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E763E" w14:textId="3EF37E4C" w:rsidR="00775866" w:rsidRDefault="00775866" w:rsidP="00FD7100">
      <w:pPr>
        <w:spacing w:line="276" w:lineRule="auto"/>
        <w:rPr>
          <w:rFonts w:asciiTheme="majorHAnsi" w:hAnsiTheme="majorHAnsi"/>
          <w:sz w:val="32"/>
          <w:szCs w:val="32"/>
        </w:rPr>
      </w:pPr>
      <w:r>
        <w:rPr>
          <w:rFonts w:asciiTheme="majorHAnsi" w:hAnsiTheme="majorHAnsi"/>
          <w:sz w:val="32"/>
          <w:szCs w:val="32"/>
        </w:rPr>
        <w:t>Annexe 1</w:t>
      </w:r>
      <w:r w:rsidR="003422DA" w:rsidRPr="00C44618">
        <w:rPr>
          <w:rFonts w:asciiTheme="majorHAnsi" w:hAnsiTheme="majorHAnsi"/>
          <w:sz w:val="32"/>
          <w:szCs w:val="32"/>
        </w:rPr>
        <w:t xml:space="preserve"> </w:t>
      </w:r>
    </w:p>
    <w:p w14:paraId="570B5C3B" w14:textId="7B37735F" w:rsidR="003422DA" w:rsidRPr="005015AF" w:rsidRDefault="003422DA" w:rsidP="00FD7100">
      <w:pPr>
        <w:spacing w:line="276" w:lineRule="auto"/>
        <w:rPr>
          <w:rFonts w:asciiTheme="majorHAnsi" w:hAnsiTheme="majorHAnsi"/>
          <w:b/>
          <w:sz w:val="32"/>
          <w:szCs w:val="32"/>
        </w:rPr>
      </w:pPr>
      <w:r w:rsidRPr="00C44618">
        <w:rPr>
          <w:rFonts w:asciiTheme="majorHAnsi" w:hAnsiTheme="majorHAnsi"/>
          <w:sz w:val="28"/>
          <w:szCs w:val="28"/>
        </w:rPr>
        <w:t>Référentiel d’évaluation de la qualité des programmes CMI-Figure : les domaines, les références et les critères</w:t>
      </w:r>
      <w:r w:rsidR="005015AF">
        <w:rPr>
          <w:rFonts w:asciiTheme="majorHAnsi" w:hAnsiTheme="majorHAnsi"/>
          <w:sz w:val="28"/>
          <w:szCs w:val="28"/>
        </w:rPr>
        <w:t xml:space="preserve"> - </w:t>
      </w:r>
      <w:r w:rsidR="005015AF" w:rsidRPr="005015AF">
        <w:rPr>
          <w:rFonts w:asciiTheme="majorHAnsi" w:hAnsiTheme="majorHAnsi"/>
          <w:b/>
          <w:sz w:val="28"/>
          <w:szCs w:val="28"/>
        </w:rPr>
        <w:t>version 2025</w:t>
      </w:r>
    </w:p>
    <w:p w14:paraId="1CF69F89" w14:textId="77777777" w:rsidR="00775866" w:rsidRDefault="00775866" w:rsidP="00FD7100">
      <w:pPr>
        <w:spacing w:line="276" w:lineRule="auto"/>
        <w:rPr>
          <w:rFonts w:asciiTheme="majorHAnsi" w:hAnsiTheme="majorHAnsi"/>
          <w:b/>
          <w:sz w:val="22"/>
          <w:szCs w:val="22"/>
        </w:rPr>
      </w:pPr>
    </w:p>
    <w:p w14:paraId="5A8B3F0B" w14:textId="77777777" w:rsidR="00775866" w:rsidRDefault="00775866" w:rsidP="00FD7100">
      <w:pPr>
        <w:spacing w:line="276" w:lineRule="auto"/>
        <w:rPr>
          <w:rFonts w:asciiTheme="majorHAnsi" w:hAnsiTheme="majorHAnsi"/>
          <w:b/>
          <w:sz w:val="22"/>
          <w:szCs w:val="22"/>
        </w:rPr>
      </w:pPr>
    </w:p>
    <w:p w14:paraId="7C7A7803" w14:textId="77777777" w:rsidR="00FD7100" w:rsidRPr="003422DA" w:rsidRDefault="00FD7100" w:rsidP="00FD7100">
      <w:pPr>
        <w:spacing w:line="276" w:lineRule="auto"/>
        <w:rPr>
          <w:rFonts w:asciiTheme="majorHAnsi" w:hAnsiTheme="majorHAnsi"/>
          <w:sz w:val="22"/>
          <w:szCs w:val="22"/>
        </w:rPr>
      </w:pPr>
      <w:r w:rsidRPr="003422DA">
        <w:rPr>
          <w:rFonts w:asciiTheme="majorHAnsi" w:hAnsiTheme="majorHAnsi"/>
          <w:b/>
          <w:sz w:val="22"/>
          <w:szCs w:val="22"/>
        </w:rPr>
        <w:t>Domaine 1</w:t>
      </w:r>
      <w:r w:rsidR="00305700" w:rsidRPr="003422DA">
        <w:rPr>
          <w:rFonts w:asciiTheme="majorHAnsi" w:hAnsiTheme="majorHAnsi"/>
          <w:sz w:val="22"/>
          <w:szCs w:val="22"/>
        </w:rPr>
        <w:t>.</w:t>
      </w:r>
      <w:r w:rsidRPr="003422DA">
        <w:rPr>
          <w:rFonts w:asciiTheme="majorHAnsi" w:hAnsiTheme="majorHAnsi"/>
          <w:sz w:val="22"/>
          <w:szCs w:val="22"/>
        </w:rPr>
        <w:t xml:space="preserve"> Le programme</w:t>
      </w:r>
    </w:p>
    <w:p w14:paraId="015AFF02" w14:textId="77777777" w:rsidR="00305700" w:rsidRPr="002B3246" w:rsidRDefault="00305700" w:rsidP="00FD7100">
      <w:pPr>
        <w:spacing w:line="276" w:lineRule="auto"/>
        <w:rPr>
          <w:rFonts w:asciiTheme="majorHAnsi" w:hAnsiTheme="majorHAnsi"/>
          <w:sz w:val="22"/>
          <w:szCs w:val="22"/>
        </w:rPr>
      </w:pPr>
    </w:p>
    <w:tbl>
      <w:tblPr>
        <w:tblStyle w:val="Grilledutableau"/>
        <w:tblW w:w="0" w:type="auto"/>
        <w:tblLayout w:type="fixed"/>
        <w:tblLook w:val="04A0" w:firstRow="1" w:lastRow="0" w:firstColumn="1" w:lastColumn="0" w:noHBand="0" w:noVBand="1"/>
      </w:tblPr>
      <w:tblGrid>
        <w:gridCol w:w="3794"/>
        <w:gridCol w:w="7938"/>
        <w:gridCol w:w="2235"/>
      </w:tblGrid>
      <w:tr w:rsidR="00FD7100" w:rsidRPr="002B3246" w14:paraId="3A0F47CD" w14:textId="77777777" w:rsidTr="00895131">
        <w:trPr>
          <w:trHeight w:val="423"/>
        </w:trPr>
        <w:tc>
          <w:tcPr>
            <w:tcW w:w="3794" w:type="dxa"/>
            <w:vAlign w:val="center"/>
          </w:tcPr>
          <w:p w14:paraId="1AF5A334" w14:textId="77777777" w:rsidR="00FD7100" w:rsidRPr="002B3246" w:rsidRDefault="00FD7100" w:rsidP="00895131">
            <w:pPr>
              <w:spacing w:line="276" w:lineRule="auto"/>
              <w:rPr>
                <w:rFonts w:asciiTheme="majorHAnsi" w:hAnsiTheme="majorHAnsi"/>
                <w:b/>
                <w:sz w:val="22"/>
                <w:szCs w:val="22"/>
              </w:rPr>
            </w:pPr>
            <w:r w:rsidRPr="002B3246">
              <w:rPr>
                <w:rFonts w:asciiTheme="majorHAnsi" w:hAnsiTheme="majorHAnsi"/>
                <w:b/>
                <w:sz w:val="22"/>
                <w:szCs w:val="22"/>
              </w:rPr>
              <w:t>Référence</w:t>
            </w:r>
          </w:p>
        </w:tc>
        <w:tc>
          <w:tcPr>
            <w:tcW w:w="7938" w:type="dxa"/>
            <w:vAlign w:val="center"/>
          </w:tcPr>
          <w:p w14:paraId="5C82D390" w14:textId="77777777" w:rsidR="00FD7100" w:rsidRPr="002B3246" w:rsidRDefault="00FD7100" w:rsidP="00895131">
            <w:pPr>
              <w:spacing w:line="276" w:lineRule="auto"/>
              <w:rPr>
                <w:rFonts w:asciiTheme="majorHAnsi" w:hAnsiTheme="majorHAnsi"/>
                <w:b/>
                <w:sz w:val="22"/>
                <w:szCs w:val="22"/>
              </w:rPr>
            </w:pPr>
            <w:r w:rsidRPr="002B3246">
              <w:rPr>
                <w:rFonts w:asciiTheme="majorHAnsi" w:hAnsiTheme="majorHAnsi"/>
                <w:b/>
                <w:sz w:val="22"/>
                <w:szCs w:val="22"/>
              </w:rPr>
              <w:t>Critère</w:t>
            </w:r>
          </w:p>
        </w:tc>
        <w:tc>
          <w:tcPr>
            <w:tcW w:w="2235" w:type="dxa"/>
            <w:vAlign w:val="center"/>
          </w:tcPr>
          <w:p w14:paraId="21FB2035" w14:textId="77777777" w:rsidR="00FD7100" w:rsidRPr="002B3246" w:rsidRDefault="00FD7100" w:rsidP="00895131">
            <w:pPr>
              <w:spacing w:line="276" w:lineRule="auto"/>
              <w:rPr>
                <w:rFonts w:asciiTheme="majorHAnsi" w:hAnsiTheme="majorHAnsi"/>
                <w:sz w:val="22"/>
                <w:szCs w:val="22"/>
              </w:rPr>
            </w:pPr>
            <w:r w:rsidRPr="002B3246">
              <w:rPr>
                <w:rFonts w:asciiTheme="majorHAnsi" w:hAnsiTheme="majorHAnsi"/>
                <w:sz w:val="22"/>
                <w:szCs w:val="22"/>
              </w:rPr>
              <w:t>Correspondance UE</w:t>
            </w:r>
          </w:p>
        </w:tc>
      </w:tr>
      <w:tr w:rsidR="00FD7100" w:rsidRPr="002B3246" w14:paraId="381AE63D" w14:textId="77777777" w:rsidTr="004A6FF5">
        <w:trPr>
          <w:trHeight w:val="423"/>
        </w:trPr>
        <w:tc>
          <w:tcPr>
            <w:tcW w:w="3794" w:type="dxa"/>
            <w:vMerge w:val="restart"/>
            <w:vAlign w:val="center"/>
          </w:tcPr>
          <w:p w14:paraId="7742664D" w14:textId="77777777" w:rsidR="00FD7100" w:rsidRPr="002B3246" w:rsidRDefault="00FD7100" w:rsidP="00515B56">
            <w:pPr>
              <w:spacing w:line="276" w:lineRule="auto"/>
              <w:ind w:right="113"/>
              <w:rPr>
                <w:rFonts w:asciiTheme="majorHAnsi" w:hAnsiTheme="majorHAnsi"/>
                <w:sz w:val="22"/>
                <w:szCs w:val="22"/>
              </w:rPr>
            </w:pPr>
            <w:r w:rsidRPr="002B3246">
              <w:rPr>
                <w:rFonts w:asciiTheme="majorHAnsi" w:hAnsiTheme="majorHAnsi"/>
                <w:b/>
                <w:color w:val="000000"/>
                <w:sz w:val="22"/>
                <w:szCs w:val="22"/>
              </w:rPr>
              <w:t>1.1.</w:t>
            </w:r>
            <w:r w:rsidRPr="002B3246">
              <w:rPr>
                <w:rFonts w:asciiTheme="majorHAnsi" w:hAnsiTheme="majorHAnsi"/>
                <w:color w:val="000000"/>
                <w:sz w:val="22"/>
                <w:szCs w:val="22"/>
              </w:rPr>
              <w:t xml:space="preserve"> Les objectifs du programme et les acquis d'apprentissage visés</w:t>
            </w:r>
          </w:p>
        </w:tc>
        <w:tc>
          <w:tcPr>
            <w:tcW w:w="7938" w:type="dxa"/>
          </w:tcPr>
          <w:p w14:paraId="495B8837" w14:textId="3FCE6751" w:rsidR="00FD7100" w:rsidRPr="002B3246" w:rsidRDefault="00FD7100" w:rsidP="004A6FF5">
            <w:pPr>
              <w:jc w:val="both"/>
              <w:rPr>
                <w:rFonts w:asciiTheme="majorHAnsi" w:hAnsiTheme="majorHAnsi"/>
                <w:sz w:val="22"/>
                <w:szCs w:val="22"/>
              </w:rPr>
            </w:pPr>
            <w:r w:rsidRPr="002B3246">
              <w:rPr>
                <w:rFonts w:asciiTheme="majorHAnsi" w:hAnsiTheme="majorHAnsi"/>
                <w:b/>
                <w:color w:val="000000"/>
                <w:sz w:val="22"/>
                <w:szCs w:val="22"/>
              </w:rPr>
              <w:t xml:space="preserve">1.1.1. </w:t>
            </w:r>
            <w:r w:rsidR="00A833A7" w:rsidRPr="00A833A7">
              <w:rPr>
                <w:rFonts w:asciiTheme="majorHAnsi" w:hAnsiTheme="majorHAnsi"/>
                <w:color w:val="000000"/>
                <w:sz w:val="22"/>
                <w:szCs w:val="22"/>
              </w:rPr>
              <w:tab/>
              <w:t>Des objectifs et des acquis d’apprentissage visés sont formulés pour le programme et pour chacun des modules d’enseignement qui le composent, incluant les projets et les stages ; les acquis d’apprentissage visés sont formulés en termes de connaissances, de compétences, d’aptitudes et de capacités ; ils possèdent un caractère observable et évaluable.</w:t>
            </w:r>
          </w:p>
        </w:tc>
        <w:tc>
          <w:tcPr>
            <w:tcW w:w="2235" w:type="dxa"/>
            <w:vAlign w:val="center"/>
          </w:tcPr>
          <w:p w14:paraId="578583B7" w14:textId="37A126A8" w:rsidR="004A6FF5" w:rsidRPr="004A6FF5" w:rsidRDefault="004A6FF5" w:rsidP="004A6FF5">
            <w:pPr>
              <w:spacing w:line="276" w:lineRule="auto"/>
              <w:rPr>
                <w:rFonts w:asciiTheme="majorHAnsi" w:hAnsiTheme="majorHAnsi"/>
                <w:color w:val="000000" w:themeColor="text1"/>
                <w:sz w:val="22"/>
                <w:szCs w:val="22"/>
              </w:rPr>
            </w:pPr>
          </w:p>
          <w:p w14:paraId="68D06295" w14:textId="77777777" w:rsidR="00A833A7" w:rsidRPr="00A833A7" w:rsidRDefault="00A833A7" w:rsidP="00A833A7">
            <w:pPr>
              <w:rPr>
                <w:rFonts w:asciiTheme="majorHAnsi" w:hAnsiTheme="majorHAnsi"/>
                <w:color w:val="000000" w:themeColor="text1"/>
                <w:sz w:val="22"/>
                <w:szCs w:val="22"/>
              </w:rPr>
            </w:pPr>
            <w:r w:rsidRPr="00A833A7">
              <w:rPr>
                <w:rFonts w:asciiTheme="majorHAnsi" w:hAnsiTheme="majorHAnsi"/>
                <w:color w:val="000000" w:themeColor="text1"/>
                <w:sz w:val="22"/>
                <w:szCs w:val="22"/>
              </w:rPr>
              <w:t>ESG 1.2</w:t>
            </w:r>
          </w:p>
          <w:p w14:paraId="1D62CAAB" w14:textId="77777777" w:rsidR="00A833A7" w:rsidRPr="00A833A7" w:rsidRDefault="00A833A7" w:rsidP="00A833A7">
            <w:pPr>
              <w:rPr>
                <w:rFonts w:asciiTheme="majorHAnsi" w:hAnsiTheme="majorHAnsi"/>
                <w:color w:val="000000" w:themeColor="text1"/>
                <w:sz w:val="22"/>
                <w:szCs w:val="22"/>
              </w:rPr>
            </w:pPr>
            <w:r w:rsidRPr="00A833A7">
              <w:rPr>
                <w:rFonts w:asciiTheme="majorHAnsi" w:hAnsiTheme="majorHAnsi"/>
                <w:color w:val="000000" w:themeColor="text1"/>
                <w:sz w:val="22"/>
                <w:szCs w:val="22"/>
              </w:rPr>
              <w:t>EUR-ACE® 1.3</w:t>
            </w:r>
          </w:p>
          <w:p w14:paraId="7205C21B" w14:textId="77777777" w:rsidR="00A833A7" w:rsidRPr="00A833A7" w:rsidRDefault="00A833A7" w:rsidP="00A833A7">
            <w:pPr>
              <w:rPr>
                <w:rFonts w:asciiTheme="majorHAnsi" w:hAnsiTheme="majorHAnsi"/>
                <w:color w:val="000000" w:themeColor="text1"/>
                <w:sz w:val="22"/>
                <w:szCs w:val="22"/>
              </w:rPr>
            </w:pPr>
            <w:r w:rsidRPr="00A833A7">
              <w:rPr>
                <w:rFonts w:asciiTheme="majorHAnsi" w:hAnsiTheme="majorHAnsi"/>
                <w:color w:val="000000" w:themeColor="text1"/>
                <w:sz w:val="22"/>
                <w:szCs w:val="22"/>
              </w:rPr>
              <w:t>ASIIN 1.1</w:t>
            </w:r>
          </w:p>
          <w:p w14:paraId="3C54D492" w14:textId="61F48AA8" w:rsidR="00FD7100" w:rsidRPr="004A6FF5" w:rsidRDefault="00A833A7" w:rsidP="00A833A7">
            <w:pPr>
              <w:rPr>
                <w:rFonts w:asciiTheme="majorHAnsi" w:hAnsiTheme="majorHAnsi"/>
                <w:sz w:val="22"/>
                <w:szCs w:val="22"/>
              </w:rPr>
            </w:pPr>
            <w:proofErr w:type="spellStart"/>
            <w:r w:rsidRPr="00A833A7">
              <w:rPr>
                <w:rFonts w:asciiTheme="majorHAnsi" w:hAnsiTheme="majorHAnsi"/>
                <w:color w:val="000000" w:themeColor="text1"/>
                <w:sz w:val="22"/>
                <w:szCs w:val="22"/>
              </w:rPr>
              <w:t>Hcéres</w:t>
            </w:r>
            <w:proofErr w:type="spellEnd"/>
            <w:r w:rsidRPr="00A833A7">
              <w:rPr>
                <w:rFonts w:asciiTheme="majorHAnsi" w:hAnsiTheme="majorHAnsi"/>
                <w:color w:val="000000" w:themeColor="text1"/>
                <w:sz w:val="22"/>
                <w:szCs w:val="22"/>
              </w:rPr>
              <w:t xml:space="preserve"> Réf.5-C1</w:t>
            </w:r>
          </w:p>
        </w:tc>
      </w:tr>
      <w:tr w:rsidR="00FD7100" w:rsidRPr="002B3246" w14:paraId="5553198D" w14:textId="77777777" w:rsidTr="004A6FF5">
        <w:trPr>
          <w:trHeight w:val="401"/>
        </w:trPr>
        <w:tc>
          <w:tcPr>
            <w:tcW w:w="3794" w:type="dxa"/>
            <w:vMerge/>
          </w:tcPr>
          <w:p w14:paraId="7AFF7511" w14:textId="77777777" w:rsidR="00FD7100" w:rsidRPr="002B3246" w:rsidRDefault="00FD7100" w:rsidP="00FD7100">
            <w:pPr>
              <w:spacing w:line="276" w:lineRule="auto"/>
              <w:rPr>
                <w:rFonts w:asciiTheme="majorHAnsi" w:hAnsiTheme="majorHAnsi"/>
                <w:sz w:val="22"/>
                <w:szCs w:val="22"/>
              </w:rPr>
            </w:pPr>
          </w:p>
        </w:tc>
        <w:tc>
          <w:tcPr>
            <w:tcW w:w="7938" w:type="dxa"/>
          </w:tcPr>
          <w:p w14:paraId="353B153F" w14:textId="62417AB7" w:rsidR="00FD7100" w:rsidRPr="002B3246" w:rsidRDefault="00FD7100" w:rsidP="004A6FF5">
            <w:pPr>
              <w:jc w:val="both"/>
              <w:rPr>
                <w:rFonts w:asciiTheme="majorHAnsi" w:hAnsiTheme="majorHAnsi"/>
                <w:sz w:val="22"/>
                <w:szCs w:val="22"/>
              </w:rPr>
            </w:pPr>
            <w:r w:rsidRPr="002B3246">
              <w:rPr>
                <w:rFonts w:asciiTheme="majorHAnsi" w:hAnsiTheme="majorHAnsi"/>
                <w:b/>
                <w:color w:val="000000"/>
                <w:sz w:val="22"/>
                <w:szCs w:val="22"/>
              </w:rPr>
              <w:t>1.1.2.</w:t>
            </w:r>
            <w:r w:rsidRPr="002B3246">
              <w:rPr>
                <w:rFonts w:asciiTheme="majorHAnsi" w:hAnsiTheme="majorHAnsi"/>
                <w:color w:val="000000"/>
                <w:sz w:val="22"/>
                <w:szCs w:val="22"/>
              </w:rPr>
              <w:t xml:space="preserve"> </w:t>
            </w:r>
            <w:r w:rsidR="00A833A7" w:rsidRPr="00A833A7">
              <w:rPr>
                <w:rFonts w:asciiTheme="majorHAnsi" w:hAnsiTheme="majorHAnsi"/>
                <w:color w:val="000000"/>
                <w:sz w:val="22"/>
                <w:szCs w:val="22"/>
              </w:rPr>
              <w:t xml:space="preserve">Les acquis d’apprentissage visés par chacun des modules d’enseignement qui composent le programme, incluant les projets et les stages, contribuent à l’atteinte des acquis d’apprentissage visés par le programme. </w:t>
            </w:r>
            <w:r w:rsidR="00CF656E" w:rsidRPr="00A833A7">
              <w:rPr>
                <w:rFonts w:asciiTheme="majorHAnsi" w:hAnsiTheme="majorHAnsi"/>
                <w:color w:val="000000"/>
                <w:sz w:val="22"/>
                <w:szCs w:val="22"/>
              </w:rPr>
              <w:t>Les</w:t>
            </w:r>
            <w:r w:rsidR="00A833A7" w:rsidRPr="00A833A7">
              <w:rPr>
                <w:rFonts w:asciiTheme="majorHAnsi" w:hAnsiTheme="majorHAnsi"/>
                <w:color w:val="000000"/>
                <w:sz w:val="22"/>
                <w:szCs w:val="22"/>
              </w:rPr>
              <w:t xml:space="preserve"> acquis d’apprentissage visés par le programme répondent aux standards européens en matière de formation en ingénierie ; ils sont conformes avec le niveau correspondant du cadre général des certifications de l’espace européen de l’enseignement supérieur.</w:t>
            </w:r>
          </w:p>
        </w:tc>
        <w:tc>
          <w:tcPr>
            <w:tcW w:w="2235" w:type="dxa"/>
            <w:vAlign w:val="center"/>
          </w:tcPr>
          <w:p w14:paraId="36BFE32B"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ESG 1.2</w:t>
            </w:r>
          </w:p>
          <w:p w14:paraId="7A7AC24F"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1.2</w:t>
            </w:r>
          </w:p>
          <w:p w14:paraId="527D3ACC"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1.3</w:t>
            </w:r>
          </w:p>
          <w:p w14:paraId="294585BE"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1.1</w:t>
            </w:r>
          </w:p>
          <w:p w14:paraId="36AAE655" w14:textId="6B28977F" w:rsidR="00FD7100" w:rsidRPr="004A6FF5" w:rsidRDefault="00A833A7" w:rsidP="00A833A7">
            <w:pPr>
              <w:spacing w:line="276" w:lineRule="auto"/>
              <w:rPr>
                <w:rFonts w:asciiTheme="majorHAnsi" w:hAnsiTheme="majorHAnsi"/>
                <w:color w:val="000000" w:themeColor="text1"/>
                <w:sz w:val="22"/>
                <w:szCs w:val="22"/>
              </w:rPr>
            </w:pPr>
            <w:proofErr w:type="spellStart"/>
            <w:r w:rsidRPr="00A833A7">
              <w:rPr>
                <w:rFonts w:asciiTheme="majorHAnsi" w:hAnsiTheme="majorHAnsi"/>
                <w:color w:val="000000" w:themeColor="text1"/>
                <w:sz w:val="22"/>
                <w:szCs w:val="22"/>
              </w:rPr>
              <w:t>Hcéres</w:t>
            </w:r>
            <w:proofErr w:type="spellEnd"/>
            <w:r w:rsidRPr="00A833A7">
              <w:rPr>
                <w:rFonts w:asciiTheme="majorHAnsi" w:hAnsiTheme="majorHAnsi"/>
                <w:color w:val="000000" w:themeColor="text1"/>
                <w:sz w:val="22"/>
                <w:szCs w:val="22"/>
              </w:rPr>
              <w:t xml:space="preserve"> Réf.5-C1</w:t>
            </w:r>
          </w:p>
        </w:tc>
      </w:tr>
      <w:tr w:rsidR="00FD7100" w:rsidRPr="002B3246" w14:paraId="145DF6F0" w14:textId="77777777" w:rsidTr="004A6FF5">
        <w:trPr>
          <w:trHeight w:val="423"/>
        </w:trPr>
        <w:tc>
          <w:tcPr>
            <w:tcW w:w="3794" w:type="dxa"/>
            <w:vMerge/>
          </w:tcPr>
          <w:p w14:paraId="70082BC8" w14:textId="77777777" w:rsidR="00FD7100" w:rsidRPr="002B3246" w:rsidRDefault="00FD7100" w:rsidP="00FD7100">
            <w:pPr>
              <w:spacing w:line="276" w:lineRule="auto"/>
              <w:rPr>
                <w:rFonts w:asciiTheme="majorHAnsi" w:hAnsiTheme="majorHAnsi"/>
                <w:sz w:val="22"/>
                <w:szCs w:val="22"/>
              </w:rPr>
            </w:pPr>
          </w:p>
        </w:tc>
        <w:tc>
          <w:tcPr>
            <w:tcW w:w="7938" w:type="dxa"/>
          </w:tcPr>
          <w:p w14:paraId="048497A3" w14:textId="40EB2551" w:rsidR="00FD7100" w:rsidRPr="00C4550B" w:rsidRDefault="00FD7100" w:rsidP="004A6FF5">
            <w:pPr>
              <w:jc w:val="both"/>
              <w:rPr>
                <w:rFonts w:asciiTheme="majorHAnsi" w:hAnsiTheme="majorHAnsi"/>
                <w:color w:val="000000"/>
                <w:sz w:val="22"/>
                <w:szCs w:val="22"/>
              </w:rPr>
            </w:pPr>
            <w:r w:rsidRPr="002B3246">
              <w:rPr>
                <w:rFonts w:asciiTheme="majorHAnsi" w:hAnsiTheme="majorHAnsi"/>
                <w:b/>
                <w:color w:val="000000"/>
                <w:sz w:val="22"/>
                <w:szCs w:val="22"/>
              </w:rPr>
              <w:t>1.1.3.</w:t>
            </w:r>
            <w:r w:rsidRPr="002B3246">
              <w:rPr>
                <w:rFonts w:asciiTheme="majorHAnsi" w:hAnsiTheme="majorHAnsi"/>
                <w:color w:val="000000"/>
                <w:sz w:val="22"/>
                <w:szCs w:val="22"/>
              </w:rPr>
              <w:t xml:space="preserve"> </w:t>
            </w:r>
            <w:r w:rsidR="00A833A7" w:rsidRPr="00A833A7">
              <w:rPr>
                <w:rFonts w:asciiTheme="majorHAnsi" w:hAnsiTheme="majorHAnsi"/>
                <w:color w:val="000000"/>
                <w:sz w:val="22"/>
                <w:szCs w:val="22"/>
              </w:rPr>
              <w:t>Les acquis d’apprentissage visés par le programme répondent aux besoins et attentes des parties prenantes, notamment le monde socio-économique, lesquelles ont été identifiées et consultées ; les besoins et attentes relevées sont explicitées et facilement consultables ; le programme est positionné dans l’offre de formation locale, régionale, nationale, internationale.</w:t>
            </w:r>
          </w:p>
        </w:tc>
        <w:tc>
          <w:tcPr>
            <w:tcW w:w="2235" w:type="dxa"/>
            <w:vAlign w:val="center"/>
          </w:tcPr>
          <w:p w14:paraId="1EBEE364"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ESG 1.2</w:t>
            </w:r>
          </w:p>
          <w:p w14:paraId="1C262E39"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ESG 1.3</w:t>
            </w:r>
          </w:p>
          <w:p w14:paraId="7FC811B3"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1.1</w:t>
            </w:r>
          </w:p>
          <w:p w14:paraId="395C0DCB"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1.2</w:t>
            </w:r>
          </w:p>
          <w:p w14:paraId="1B89F1B3"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1.1</w:t>
            </w:r>
          </w:p>
          <w:p w14:paraId="160A2869" w14:textId="77777777" w:rsidR="00A833A7" w:rsidRPr="00A833A7" w:rsidRDefault="00A833A7" w:rsidP="00A833A7">
            <w:pPr>
              <w:spacing w:line="276" w:lineRule="auto"/>
              <w:rPr>
                <w:rFonts w:asciiTheme="majorHAnsi" w:hAnsiTheme="majorHAnsi"/>
                <w:color w:val="000000" w:themeColor="text1"/>
                <w:sz w:val="22"/>
                <w:szCs w:val="22"/>
              </w:rPr>
            </w:pPr>
            <w:proofErr w:type="spellStart"/>
            <w:r w:rsidRPr="00A833A7">
              <w:rPr>
                <w:rFonts w:asciiTheme="majorHAnsi" w:hAnsiTheme="majorHAnsi"/>
                <w:color w:val="000000" w:themeColor="text1"/>
                <w:sz w:val="22"/>
                <w:szCs w:val="22"/>
              </w:rPr>
              <w:t>Hcéres</w:t>
            </w:r>
            <w:proofErr w:type="spellEnd"/>
            <w:r w:rsidRPr="00A833A7">
              <w:rPr>
                <w:rFonts w:asciiTheme="majorHAnsi" w:hAnsiTheme="majorHAnsi"/>
                <w:color w:val="000000" w:themeColor="text1"/>
                <w:sz w:val="22"/>
                <w:szCs w:val="22"/>
              </w:rPr>
              <w:t xml:space="preserve"> Réf.1-C2</w:t>
            </w:r>
          </w:p>
          <w:p w14:paraId="6DBA04FB" w14:textId="1EBD0975" w:rsidR="00FD7100" w:rsidRPr="004A6FF5" w:rsidRDefault="00A833A7" w:rsidP="00A833A7">
            <w:pPr>
              <w:spacing w:line="276" w:lineRule="auto"/>
              <w:rPr>
                <w:rFonts w:asciiTheme="majorHAnsi" w:hAnsiTheme="majorHAnsi"/>
                <w:color w:val="000000" w:themeColor="text1"/>
                <w:sz w:val="22"/>
                <w:szCs w:val="22"/>
              </w:rPr>
            </w:pPr>
            <w:proofErr w:type="spellStart"/>
            <w:r w:rsidRPr="00A833A7">
              <w:rPr>
                <w:rFonts w:asciiTheme="majorHAnsi" w:hAnsiTheme="majorHAnsi"/>
                <w:color w:val="000000" w:themeColor="text1"/>
                <w:sz w:val="22"/>
                <w:szCs w:val="22"/>
              </w:rPr>
              <w:t>Hcéres</w:t>
            </w:r>
            <w:proofErr w:type="spellEnd"/>
            <w:r w:rsidRPr="00A833A7">
              <w:rPr>
                <w:rFonts w:asciiTheme="majorHAnsi" w:hAnsiTheme="majorHAnsi"/>
                <w:color w:val="000000" w:themeColor="text1"/>
                <w:sz w:val="22"/>
                <w:szCs w:val="22"/>
              </w:rPr>
              <w:t xml:space="preserve"> Réf.4-C1</w:t>
            </w:r>
          </w:p>
        </w:tc>
      </w:tr>
      <w:tr w:rsidR="00FD7100" w:rsidRPr="002B3246" w14:paraId="22D4BC6A" w14:textId="77777777" w:rsidTr="004A6FF5">
        <w:trPr>
          <w:trHeight w:val="326"/>
        </w:trPr>
        <w:tc>
          <w:tcPr>
            <w:tcW w:w="3794" w:type="dxa"/>
            <w:vMerge/>
          </w:tcPr>
          <w:p w14:paraId="73D72270" w14:textId="77777777" w:rsidR="00FD7100" w:rsidRPr="002B3246" w:rsidRDefault="00FD7100" w:rsidP="00FD7100">
            <w:pPr>
              <w:spacing w:line="276" w:lineRule="auto"/>
              <w:rPr>
                <w:rFonts w:asciiTheme="majorHAnsi" w:hAnsiTheme="majorHAnsi"/>
                <w:sz w:val="22"/>
                <w:szCs w:val="22"/>
              </w:rPr>
            </w:pPr>
          </w:p>
        </w:tc>
        <w:tc>
          <w:tcPr>
            <w:tcW w:w="7938" w:type="dxa"/>
          </w:tcPr>
          <w:p w14:paraId="1F5106F2" w14:textId="144A2AF1" w:rsidR="00FD7100" w:rsidRPr="002B3246" w:rsidRDefault="00FD7100" w:rsidP="004A6FF5">
            <w:pPr>
              <w:jc w:val="both"/>
              <w:rPr>
                <w:rFonts w:asciiTheme="majorHAnsi" w:hAnsiTheme="majorHAnsi"/>
                <w:sz w:val="22"/>
                <w:szCs w:val="22"/>
              </w:rPr>
            </w:pPr>
            <w:r w:rsidRPr="002B3246">
              <w:rPr>
                <w:rFonts w:asciiTheme="majorHAnsi" w:hAnsiTheme="majorHAnsi"/>
                <w:b/>
                <w:color w:val="000000"/>
                <w:sz w:val="22"/>
                <w:szCs w:val="22"/>
              </w:rPr>
              <w:t>1.1.4</w:t>
            </w:r>
            <w:r w:rsidR="00A833A7" w:rsidRPr="00A833A7">
              <w:rPr>
                <w:rFonts w:asciiTheme="majorHAnsi" w:hAnsiTheme="majorHAnsi"/>
                <w:b/>
                <w:color w:val="000000"/>
                <w:sz w:val="22"/>
                <w:szCs w:val="22"/>
              </w:rPr>
              <w:t xml:space="preserve"> </w:t>
            </w:r>
            <w:r w:rsidR="00A833A7" w:rsidRPr="00A833A7">
              <w:rPr>
                <w:rFonts w:asciiTheme="majorHAnsi" w:hAnsiTheme="majorHAnsi"/>
                <w:color w:val="000000"/>
                <w:sz w:val="22"/>
                <w:szCs w:val="22"/>
              </w:rPr>
              <w:t xml:space="preserve">L’intitulé du cursus reflète les objectifs et les acquis d’apprentissage visés par le programme ; ce dernier donne lieu en France à la rédaction d’une fiche RNCP ; les objectifs du programme ainsi que les acquis d’apprentissage visés par celui-ci et chacun </w:t>
            </w:r>
            <w:r w:rsidR="00A833A7" w:rsidRPr="00A833A7">
              <w:rPr>
                <w:rFonts w:asciiTheme="majorHAnsi" w:hAnsiTheme="majorHAnsi"/>
                <w:color w:val="000000"/>
                <w:sz w:val="22"/>
                <w:szCs w:val="22"/>
              </w:rPr>
              <w:lastRenderedPageBreak/>
              <w:t>des modules d’enseignement qui le composent sont publics et facilement accessibles ; les étudiants et autres parties prenantes ont connaissance des débouchés en matière de métiers et de poursuite d’études le cas échéant.</w:t>
            </w:r>
          </w:p>
        </w:tc>
        <w:tc>
          <w:tcPr>
            <w:tcW w:w="2235" w:type="dxa"/>
            <w:vAlign w:val="center"/>
          </w:tcPr>
          <w:p w14:paraId="70DDB08E"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lastRenderedPageBreak/>
              <w:t>ESG 1.2</w:t>
            </w:r>
          </w:p>
          <w:p w14:paraId="03CB18C6"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ESG 1.8</w:t>
            </w:r>
          </w:p>
          <w:p w14:paraId="218207AC"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5.6</w:t>
            </w:r>
          </w:p>
          <w:p w14:paraId="146D1D9D"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lastRenderedPageBreak/>
              <w:t>ASIIN 1.1</w:t>
            </w:r>
          </w:p>
          <w:p w14:paraId="3915D87E"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5.1</w:t>
            </w:r>
          </w:p>
          <w:p w14:paraId="028426E4" w14:textId="161F260E" w:rsidR="00FD7100" w:rsidRPr="0011009B"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5.3</w:t>
            </w:r>
          </w:p>
        </w:tc>
      </w:tr>
      <w:tr w:rsidR="00305700" w:rsidRPr="002B3246" w14:paraId="718E3924" w14:textId="77777777" w:rsidTr="004A6FF5">
        <w:trPr>
          <w:trHeight w:val="423"/>
        </w:trPr>
        <w:tc>
          <w:tcPr>
            <w:tcW w:w="3794" w:type="dxa"/>
            <w:vMerge w:val="restart"/>
            <w:vAlign w:val="center"/>
          </w:tcPr>
          <w:p w14:paraId="564D0234" w14:textId="77777777" w:rsidR="00305700" w:rsidRPr="002B3246" w:rsidRDefault="00305700" w:rsidP="00515B56">
            <w:pPr>
              <w:spacing w:line="276" w:lineRule="auto"/>
              <w:ind w:right="113"/>
              <w:rPr>
                <w:rFonts w:asciiTheme="majorHAnsi" w:hAnsiTheme="majorHAnsi"/>
                <w:sz w:val="22"/>
                <w:szCs w:val="22"/>
              </w:rPr>
            </w:pPr>
            <w:r w:rsidRPr="002B3246">
              <w:rPr>
                <w:rFonts w:asciiTheme="majorHAnsi" w:hAnsiTheme="majorHAnsi"/>
                <w:b/>
                <w:sz w:val="22"/>
                <w:szCs w:val="22"/>
              </w:rPr>
              <w:lastRenderedPageBreak/>
              <w:t>1.2.</w:t>
            </w:r>
            <w:r w:rsidRPr="002B3246">
              <w:rPr>
                <w:rFonts w:asciiTheme="majorHAnsi" w:hAnsiTheme="majorHAnsi"/>
                <w:sz w:val="22"/>
                <w:szCs w:val="22"/>
              </w:rPr>
              <w:t xml:space="preserve"> L’évolution des apprentissages</w:t>
            </w:r>
          </w:p>
        </w:tc>
        <w:tc>
          <w:tcPr>
            <w:tcW w:w="7938" w:type="dxa"/>
          </w:tcPr>
          <w:p w14:paraId="635A719C" w14:textId="038EBB4A" w:rsidR="00305700" w:rsidRPr="002B3246" w:rsidRDefault="00305700" w:rsidP="004A6FF5">
            <w:pPr>
              <w:jc w:val="both"/>
              <w:rPr>
                <w:rFonts w:asciiTheme="majorHAnsi" w:hAnsiTheme="majorHAnsi"/>
                <w:sz w:val="22"/>
                <w:szCs w:val="22"/>
              </w:rPr>
            </w:pPr>
            <w:r w:rsidRPr="002B3246">
              <w:rPr>
                <w:rFonts w:asciiTheme="majorHAnsi" w:hAnsiTheme="majorHAnsi"/>
                <w:b/>
                <w:color w:val="000000"/>
                <w:sz w:val="22"/>
                <w:szCs w:val="22"/>
              </w:rPr>
              <w:t>1.2.1.</w:t>
            </w:r>
            <w:r w:rsidRPr="002B3246">
              <w:rPr>
                <w:rFonts w:asciiTheme="majorHAnsi" w:hAnsiTheme="majorHAnsi"/>
                <w:color w:val="000000"/>
                <w:sz w:val="22"/>
                <w:szCs w:val="22"/>
              </w:rPr>
              <w:t xml:space="preserve"> </w:t>
            </w:r>
            <w:r w:rsidR="00A833A7" w:rsidRPr="00A833A7">
              <w:rPr>
                <w:rFonts w:asciiTheme="majorHAnsi" w:hAnsiTheme="majorHAnsi"/>
                <w:color w:val="000000"/>
                <w:sz w:val="22"/>
                <w:szCs w:val="22"/>
              </w:rPr>
              <w:t>Au sein du programme, l'organisation des modules d’enseignement contribue à l'atteinte des acquis d’apprentissage visés par le programme, quel que soit le rythme de formation (formation individualisée, formation initiale, formation continue, formation par alternance).</w:t>
            </w:r>
          </w:p>
        </w:tc>
        <w:tc>
          <w:tcPr>
            <w:tcW w:w="2235" w:type="dxa"/>
            <w:vAlign w:val="center"/>
          </w:tcPr>
          <w:p w14:paraId="67B85557"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ESG 1.3</w:t>
            </w:r>
          </w:p>
          <w:p w14:paraId="25AED980"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2.1</w:t>
            </w:r>
          </w:p>
          <w:p w14:paraId="3FDAD6BF"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2.4</w:t>
            </w:r>
          </w:p>
          <w:p w14:paraId="496D2FA8"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1.3</w:t>
            </w:r>
          </w:p>
          <w:p w14:paraId="1FC55D05" w14:textId="7CCA2ACD" w:rsidR="00305700" w:rsidRPr="0011009B"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2.1</w:t>
            </w:r>
          </w:p>
        </w:tc>
      </w:tr>
      <w:tr w:rsidR="00305700" w:rsidRPr="002B3246" w14:paraId="30353F4D" w14:textId="77777777" w:rsidTr="004A6FF5">
        <w:trPr>
          <w:trHeight w:val="423"/>
        </w:trPr>
        <w:tc>
          <w:tcPr>
            <w:tcW w:w="3794" w:type="dxa"/>
            <w:vMerge/>
          </w:tcPr>
          <w:p w14:paraId="78332059" w14:textId="77777777" w:rsidR="00305700" w:rsidRPr="002B3246" w:rsidRDefault="00305700" w:rsidP="00FD7100">
            <w:pPr>
              <w:spacing w:line="276" w:lineRule="auto"/>
              <w:rPr>
                <w:rFonts w:asciiTheme="majorHAnsi" w:hAnsiTheme="majorHAnsi"/>
                <w:sz w:val="22"/>
                <w:szCs w:val="22"/>
              </w:rPr>
            </w:pPr>
          </w:p>
        </w:tc>
        <w:tc>
          <w:tcPr>
            <w:tcW w:w="7938" w:type="dxa"/>
          </w:tcPr>
          <w:p w14:paraId="5C6CE35A" w14:textId="5C952733" w:rsidR="00305700" w:rsidRPr="002B3246" w:rsidRDefault="00305700" w:rsidP="004A6FF5">
            <w:pPr>
              <w:jc w:val="both"/>
              <w:rPr>
                <w:rFonts w:asciiTheme="majorHAnsi" w:hAnsiTheme="majorHAnsi"/>
                <w:sz w:val="22"/>
                <w:szCs w:val="22"/>
              </w:rPr>
            </w:pPr>
            <w:r w:rsidRPr="002B3246">
              <w:rPr>
                <w:rFonts w:asciiTheme="majorHAnsi" w:hAnsiTheme="majorHAnsi"/>
                <w:b/>
                <w:color w:val="000000"/>
                <w:sz w:val="22"/>
                <w:szCs w:val="22"/>
              </w:rPr>
              <w:t>1.2.2.</w:t>
            </w:r>
            <w:r w:rsidRPr="002B3246">
              <w:rPr>
                <w:rFonts w:asciiTheme="majorHAnsi" w:hAnsiTheme="majorHAnsi"/>
                <w:color w:val="000000"/>
                <w:sz w:val="22"/>
                <w:szCs w:val="22"/>
              </w:rPr>
              <w:t xml:space="preserve"> </w:t>
            </w:r>
            <w:r w:rsidR="00A833A7" w:rsidRPr="00A833A7">
              <w:rPr>
                <w:rFonts w:asciiTheme="majorHAnsi" w:hAnsiTheme="majorHAnsi"/>
                <w:color w:val="000000"/>
                <w:sz w:val="22"/>
                <w:szCs w:val="22"/>
              </w:rPr>
              <w:t>Au sein de chacun des modules d’enseignement qui composent le programme, les contenus, les activités   d'apprentissage, les méthodes et les moyens pédagogiques contribuent à l'atteinte des acquis d’apprentissage visés par le module considéré. Cela inclut le recours aux technologies de l’information et de la communication pour l’éducation (TICE).</w:t>
            </w:r>
          </w:p>
        </w:tc>
        <w:tc>
          <w:tcPr>
            <w:tcW w:w="2235" w:type="dxa"/>
            <w:vAlign w:val="center"/>
          </w:tcPr>
          <w:p w14:paraId="64AC9EE3"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ESG 1.3</w:t>
            </w:r>
          </w:p>
          <w:p w14:paraId="4D584B32"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2.4</w:t>
            </w:r>
          </w:p>
          <w:p w14:paraId="4F49AA1C"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1.3</w:t>
            </w:r>
          </w:p>
          <w:p w14:paraId="580FD20E"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2.1</w:t>
            </w:r>
          </w:p>
          <w:p w14:paraId="71FA53C6" w14:textId="77777777" w:rsidR="00A833A7" w:rsidRPr="00A833A7" w:rsidRDefault="00A833A7" w:rsidP="00A833A7">
            <w:pPr>
              <w:spacing w:line="276" w:lineRule="auto"/>
              <w:rPr>
                <w:rFonts w:asciiTheme="majorHAnsi" w:hAnsiTheme="majorHAnsi"/>
                <w:color w:val="000000" w:themeColor="text1"/>
                <w:sz w:val="22"/>
                <w:szCs w:val="22"/>
              </w:rPr>
            </w:pPr>
            <w:proofErr w:type="spellStart"/>
            <w:r w:rsidRPr="00A833A7">
              <w:rPr>
                <w:rFonts w:asciiTheme="majorHAnsi" w:hAnsiTheme="majorHAnsi"/>
                <w:color w:val="000000" w:themeColor="text1"/>
                <w:sz w:val="22"/>
                <w:szCs w:val="22"/>
              </w:rPr>
              <w:t>Hcéres</w:t>
            </w:r>
            <w:proofErr w:type="spellEnd"/>
            <w:r w:rsidRPr="00A833A7">
              <w:rPr>
                <w:rFonts w:asciiTheme="majorHAnsi" w:hAnsiTheme="majorHAnsi"/>
                <w:color w:val="000000" w:themeColor="text1"/>
                <w:sz w:val="22"/>
                <w:szCs w:val="22"/>
              </w:rPr>
              <w:t xml:space="preserve"> Réf.6-C1</w:t>
            </w:r>
          </w:p>
          <w:p w14:paraId="585AD89F" w14:textId="2B6CDA54" w:rsidR="00305700" w:rsidRPr="00D36B28" w:rsidRDefault="00A833A7" w:rsidP="00A833A7">
            <w:pPr>
              <w:spacing w:line="276" w:lineRule="auto"/>
              <w:rPr>
                <w:rFonts w:asciiTheme="majorHAnsi" w:hAnsiTheme="majorHAnsi"/>
                <w:color w:val="000000" w:themeColor="text1"/>
                <w:sz w:val="22"/>
                <w:szCs w:val="22"/>
              </w:rPr>
            </w:pPr>
            <w:proofErr w:type="spellStart"/>
            <w:r w:rsidRPr="00A833A7">
              <w:rPr>
                <w:rFonts w:asciiTheme="majorHAnsi" w:hAnsiTheme="majorHAnsi"/>
                <w:color w:val="000000" w:themeColor="text1"/>
                <w:sz w:val="22"/>
                <w:szCs w:val="22"/>
              </w:rPr>
              <w:t>Hcéres</w:t>
            </w:r>
            <w:proofErr w:type="spellEnd"/>
            <w:r w:rsidRPr="00A833A7">
              <w:rPr>
                <w:rFonts w:asciiTheme="majorHAnsi" w:hAnsiTheme="majorHAnsi"/>
                <w:color w:val="000000" w:themeColor="text1"/>
                <w:sz w:val="22"/>
                <w:szCs w:val="22"/>
              </w:rPr>
              <w:t xml:space="preserve"> Réf.6-C2</w:t>
            </w:r>
          </w:p>
        </w:tc>
      </w:tr>
      <w:tr w:rsidR="00305700" w:rsidRPr="002B3246" w14:paraId="2F9986FE" w14:textId="77777777" w:rsidTr="004A6FF5">
        <w:trPr>
          <w:trHeight w:val="423"/>
        </w:trPr>
        <w:tc>
          <w:tcPr>
            <w:tcW w:w="3794" w:type="dxa"/>
            <w:vMerge/>
          </w:tcPr>
          <w:p w14:paraId="05CA4A43" w14:textId="77777777" w:rsidR="00305700" w:rsidRPr="002B3246" w:rsidRDefault="00305700" w:rsidP="00FD7100">
            <w:pPr>
              <w:spacing w:line="276" w:lineRule="auto"/>
              <w:rPr>
                <w:rFonts w:asciiTheme="majorHAnsi" w:hAnsiTheme="majorHAnsi"/>
                <w:sz w:val="22"/>
                <w:szCs w:val="22"/>
              </w:rPr>
            </w:pPr>
          </w:p>
        </w:tc>
        <w:tc>
          <w:tcPr>
            <w:tcW w:w="7938" w:type="dxa"/>
          </w:tcPr>
          <w:p w14:paraId="3C8FA549" w14:textId="4C3E51DE" w:rsidR="00305700" w:rsidRPr="002B3246" w:rsidRDefault="00305700" w:rsidP="004A6FF5">
            <w:pPr>
              <w:jc w:val="both"/>
              <w:rPr>
                <w:rFonts w:asciiTheme="majorHAnsi" w:hAnsiTheme="majorHAnsi"/>
                <w:sz w:val="22"/>
                <w:szCs w:val="22"/>
              </w:rPr>
            </w:pPr>
            <w:r w:rsidRPr="002B3246">
              <w:rPr>
                <w:rFonts w:asciiTheme="majorHAnsi" w:hAnsiTheme="majorHAnsi"/>
                <w:b/>
                <w:color w:val="000000"/>
                <w:sz w:val="22"/>
                <w:szCs w:val="22"/>
              </w:rPr>
              <w:t xml:space="preserve">1.2.3. </w:t>
            </w:r>
            <w:r w:rsidR="00A833A7" w:rsidRPr="00A833A7">
              <w:rPr>
                <w:rFonts w:asciiTheme="majorHAnsi" w:hAnsiTheme="majorHAnsi"/>
                <w:color w:val="000000"/>
                <w:sz w:val="22"/>
                <w:szCs w:val="22"/>
              </w:rPr>
              <w:t>Les modalités d’encadrement, de suivi et de restitution des périodes d’expérience en entreprise, en laboratoire et dans le cadre de mobilités internationales sont définies au regard des acquis d’apprentissage visés ; les conditions d’adaptation au rythme de la formation continue et de la formation par alternance sont explicitées.</w:t>
            </w:r>
          </w:p>
        </w:tc>
        <w:tc>
          <w:tcPr>
            <w:tcW w:w="2235" w:type="dxa"/>
            <w:vAlign w:val="center"/>
          </w:tcPr>
          <w:p w14:paraId="44A4CE24"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2.4</w:t>
            </w:r>
          </w:p>
          <w:p w14:paraId="018522EF"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1.3</w:t>
            </w:r>
          </w:p>
          <w:p w14:paraId="6B99D4DB"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2.1</w:t>
            </w:r>
          </w:p>
          <w:p w14:paraId="6DC4BD28" w14:textId="0787D1F2" w:rsidR="00305700" w:rsidRPr="00F415AC"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2.3</w:t>
            </w:r>
          </w:p>
        </w:tc>
      </w:tr>
      <w:tr w:rsidR="00305700" w:rsidRPr="002B3246" w14:paraId="7ACBDF55" w14:textId="77777777" w:rsidTr="004A6FF5">
        <w:trPr>
          <w:trHeight w:val="423"/>
        </w:trPr>
        <w:tc>
          <w:tcPr>
            <w:tcW w:w="3794" w:type="dxa"/>
            <w:vMerge/>
          </w:tcPr>
          <w:p w14:paraId="2FDC81A3" w14:textId="77777777" w:rsidR="00305700" w:rsidRPr="002B3246" w:rsidRDefault="00305700" w:rsidP="00FD7100">
            <w:pPr>
              <w:spacing w:line="276" w:lineRule="auto"/>
              <w:rPr>
                <w:rFonts w:asciiTheme="majorHAnsi" w:hAnsiTheme="majorHAnsi"/>
                <w:sz w:val="22"/>
                <w:szCs w:val="22"/>
              </w:rPr>
            </w:pPr>
          </w:p>
        </w:tc>
        <w:tc>
          <w:tcPr>
            <w:tcW w:w="7938" w:type="dxa"/>
          </w:tcPr>
          <w:p w14:paraId="39660901" w14:textId="76BC1557" w:rsidR="00305700" w:rsidRPr="002B3246" w:rsidRDefault="00305700" w:rsidP="004A6FF5">
            <w:pPr>
              <w:jc w:val="both"/>
              <w:rPr>
                <w:rFonts w:asciiTheme="majorHAnsi" w:hAnsiTheme="majorHAnsi"/>
                <w:sz w:val="22"/>
                <w:szCs w:val="22"/>
              </w:rPr>
            </w:pPr>
            <w:r w:rsidRPr="002B3246">
              <w:rPr>
                <w:rFonts w:asciiTheme="majorHAnsi" w:hAnsiTheme="majorHAnsi"/>
                <w:b/>
                <w:color w:val="000000"/>
                <w:sz w:val="22"/>
                <w:szCs w:val="22"/>
              </w:rPr>
              <w:t xml:space="preserve">1.2.4. </w:t>
            </w:r>
            <w:r w:rsidR="00A833A7" w:rsidRPr="00A833A7">
              <w:rPr>
                <w:rFonts w:asciiTheme="majorHAnsi" w:hAnsiTheme="majorHAnsi"/>
                <w:color w:val="000000"/>
                <w:sz w:val="22"/>
                <w:szCs w:val="22"/>
              </w:rPr>
              <w:t>L'apprentissage est centré sur l’étudiant et s'appuie sur l'environnement, les méthodes et les moyens de la recherche ainsi que sur les partenariats de la formation, notamment avec le monde socio-économique ; il encourage son autonomie et sa participation active ; il stimule sa motivation et l’esprit critique ; les laboratoires de recherche et autres partenaires sont clairement recensés.</w:t>
            </w:r>
          </w:p>
        </w:tc>
        <w:tc>
          <w:tcPr>
            <w:tcW w:w="2235" w:type="dxa"/>
            <w:vAlign w:val="center"/>
          </w:tcPr>
          <w:p w14:paraId="6FD6446F"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ESG 1.3</w:t>
            </w:r>
          </w:p>
          <w:p w14:paraId="0A0C3B42"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EUR-ACE® 2.1</w:t>
            </w:r>
          </w:p>
          <w:p w14:paraId="1249F9DE" w14:textId="77777777" w:rsidR="00A833A7" w:rsidRPr="00A833A7" w:rsidRDefault="00A833A7" w:rsidP="00A833A7">
            <w:pPr>
              <w:spacing w:line="276" w:lineRule="auto"/>
              <w:rPr>
                <w:rFonts w:asciiTheme="majorHAnsi" w:hAnsiTheme="majorHAnsi"/>
                <w:color w:val="000000" w:themeColor="text1"/>
                <w:sz w:val="22"/>
                <w:szCs w:val="22"/>
              </w:rPr>
            </w:pPr>
            <w:r w:rsidRPr="00A833A7">
              <w:rPr>
                <w:rFonts w:asciiTheme="majorHAnsi" w:hAnsiTheme="majorHAnsi"/>
                <w:color w:val="000000" w:themeColor="text1"/>
                <w:sz w:val="22"/>
                <w:szCs w:val="22"/>
              </w:rPr>
              <w:t>ASIIN 2.3</w:t>
            </w:r>
          </w:p>
          <w:p w14:paraId="3B03778A" w14:textId="77777777" w:rsidR="00A833A7" w:rsidRPr="00A833A7" w:rsidRDefault="00A833A7" w:rsidP="00A833A7">
            <w:pPr>
              <w:spacing w:line="276" w:lineRule="auto"/>
              <w:rPr>
                <w:rFonts w:asciiTheme="majorHAnsi" w:hAnsiTheme="majorHAnsi"/>
                <w:color w:val="000000" w:themeColor="text1"/>
                <w:sz w:val="22"/>
                <w:szCs w:val="22"/>
              </w:rPr>
            </w:pPr>
            <w:proofErr w:type="spellStart"/>
            <w:r w:rsidRPr="00A833A7">
              <w:rPr>
                <w:rFonts w:asciiTheme="majorHAnsi" w:hAnsiTheme="majorHAnsi"/>
                <w:color w:val="000000" w:themeColor="text1"/>
                <w:sz w:val="22"/>
                <w:szCs w:val="22"/>
              </w:rPr>
              <w:t>Hcéres</w:t>
            </w:r>
            <w:proofErr w:type="spellEnd"/>
            <w:r w:rsidRPr="00A833A7">
              <w:rPr>
                <w:rFonts w:asciiTheme="majorHAnsi" w:hAnsiTheme="majorHAnsi"/>
                <w:color w:val="000000" w:themeColor="text1"/>
                <w:sz w:val="22"/>
                <w:szCs w:val="22"/>
              </w:rPr>
              <w:t xml:space="preserve"> Réf.3-C1</w:t>
            </w:r>
          </w:p>
          <w:p w14:paraId="0F0DC453" w14:textId="77777777" w:rsidR="00A833A7" w:rsidRPr="00A833A7" w:rsidRDefault="00A833A7" w:rsidP="00A833A7">
            <w:pPr>
              <w:spacing w:line="276" w:lineRule="auto"/>
              <w:rPr>
                <w:rFonts w:asciiTheme="majorHAnsi" w:hAnsiTheme="majorHAnsi"/>
                <w:color w:val="000000" w:themeColor="text1"/>
                <w:sz w:val="22"/>
                <w:szCs w:val="22"/>
              </w:rPr>
            </w:pPr>
            <w:proofErr w:type="spellStart"/>
            <w:r w:rsidRPr="00A833A7">
              <w:rPr>
                <w:rFonts w:asciiTheme="majorHAnsi" w:hAnsiTheme="majorHAnsi"/>
                <w:color w:val="000000" w:themeColor="text1"/>
                <w:sz w:val="22"/>
                <w:szCs w:val="22"/>
              </w:rPr>
              <w:t>Hcéres</w:t>
            </w:r>
            <w:proofErr w:type="spellEnd"/>
            <w:r w:rsidRPr="00A833A7">
              <w:rPr>
                <w:rFonts w:asciiTheme="majorHAnsi" w:hAnsiTheme="majorHAnsi"/>
                <w:color w:val="000000" w:themeColor="text1"/>
                <w:sz w:val="22"/>
                <w:szCs w:val="22"/>
              </w:rPr>
              <w:t xml:space="preserve"> Réf.3-C3</w:t>
            </w:r>
          </w:p>
          <w:p w14:paraId="1A744D72" w14:textId="1E3159CE" w:rsidR="00305700" w:rsidRPr="00F415AC" w:rsidRDefault="00A833A7" w:rsidP="00A833A7">
            <w:pPr>
              <w:spacing w:line="276" w:lineRule="auto"/>
              <w:rPr>
                <w:rFonts w:asciiTheme="majorHAnsi" w:hAnsiTheme="majorHAnsi"/>
                <w:color w:val="000000" w:themeColor="text1"/>
                <w:sz w:val="22"/>
                <w:szCs w:val="22"/>
              </w:rPr>
            </w:pPr>
            <w:proofErr w:type="spellStart"/>
            <w:r w:rsidRPr="00A833A7">
              <w:rPr>
                <w:rFonts w:asciiTheme="majorHAnsi" w:hAnsiTheme="majorHAnsi"/>
                <w:color w:val="000000" w:themeColor="text1"/>
                <w:sz w:val="22"/>
                <w:szCs w:val="22"/>
              </w:rPr>
              <w:t>Hcéres</w:t>
            </w:r>
            <w:proofErr w:type="spellEnd"/>
            <w:r w:rsidRPr="00A833A7">
              <w:rPr>
                <w:rFonts w:asciiTheme="majorHAnsi" w:hAnsiTheme="majorHAnsi"/>
                <w:color w:val="000000" w:themeColor="text1"/>
                <w:sz w:val="22"/>
                <w:szCs w:val="22"/>
              </w:rPr>
              <w:t xml:space="preserve"> Réf.4-C3</w:t>
            </w:r>
          </w:p>
        </w:tc>
      </w:tr>
      <w:tr w:rsidR="00305700" w:rsidRPr="002B3246" w14:paraId="05643F9E" w14:textId="77777777" w:rsidTr="004A6FF5">
        <w:trPr>
          <w:trHeight w:val="423"/>
        </w:trPr>
        <w:tc>
          <w:tcPr>
            <w:tcW w:w="3794" w:type="dxa"/>
            <w:vMerge/>
          </w:tcPr>
          <w:p w14:paraId="7A43C6AC" w14:textId="77777777" w:rsidR="00305700" w:rsidRPr="002B3246" w:rsidRDefault="00305700" w:rsidP="00305700">
            <w:pPr>
              <w:spacing w:line="276" w:lineRule="auto"/>
              <w:rPr>
                <w:rFonts w:asciiTheme="majorHAnsi" w:hAnsiTheme="majorHAnsi"/>
                <w:sz w:val="22"/>
                <w:szCs w:val="22"/>
              </w:rPr>
            </w:pPr>
          </w:p>
        </w:tc>
        <w:tc>
          <w:tcPr>
            <w:tcW w:w="7938" w:type="dxa"/>
          </w:tcPr>
          <w:p w14:paraId="1529ABFF" w14:textId="316AC537" w:rsidR="00305700" w:rsidRPr="002B3246" w:rsidRDefault="00305700" w:rsidP="004A6FF5">
            <w:pPr>
              <w:spacing w:line="276" w:lineRule="auto"/>
              <w:jc w:val="both"/>
              <w:rPr>
                <w:rFonts w:asciiTheme="majorHAnsi" w:hAnsiTheme="majorHAnsi"/>
                <w:sz w:val="22"/>
                <w:szCs w:val="22"/>
              </w:rPr>
            </w:pPr>
            <w:r w:rsidRPr="002B3246">
              <w:rPr>
                <w:rFonts w:asciiTheme="majorHAnsi" w:hAnsiTheme="majorHAnsi"/>
                <w:b/>
                <w:color w:val="000000"/>
                <w:sz w:val="22"/>
                <w:szCs w:val="22"/>
              </w:rPr>
              <w:t>1.2.5.</w:t>
            </w:r>
            <w:r w:rsidRPr="002B3246">
              <w:rPr>
                <w:rFonts w:asciiTheme="majorHAnsi" w:hAnsiTheme="majorHAnsi"/>
                <w:color w:val="000000"/>
                <w:sz w:val="22"/>
                <w:szCs w:val="22"/>
              </w:rPr>
              <w:t xml:space="preserve"> </w:t>
            </w:r>
            <w:r w:rsidR="00A833A7" w:rsidRPr="00A833A7">
              <w:rPr>
                <w:rFonts w:asciiTheme="majorHAnsi" w:hAnsiTheme="majorHAnsi"/>
                <w:color w:val="000000"/>
                <w:sz w:val="22"/>
                <w:szCs w:val="22"/>
              </w:rPr>
              <w:t>Les initiatives et expériences en matière de pédagogie, incluant celles qui recourent aux technologies de l’information et de la communication pour l’éducation (TICE), font l’objet d’une analyse qui permet de tirer des conclusions exploitables et exploitées.</w:t>
            </w:r>
          </w:p>
        </w:tc>
        <w:tc>
          <w:tcPr>
            <w:tcW w:w="2235" w:type="dxa"/>
            <w:vAlign w:val="center"/>
          </w:tcPr>
          <w:p w14:paraId="7AB824AF" w14:textId="4C22982F" w:rsidR="00305700" w:rsidRPr="002B3246" w:rsidRDefault="00A833A7" w:rsidP="004A6FF5">
            <w:pPr>
              <w:spacing w:line="276" w:lineRule="auto"/>
              <w:rPr>
                <w:rFonts w:asciiTheme="majorHAnsi" w:hAnsiTheme="majorHAnsi"/>
                <w:sz w:val="22"/>
                <w:szCs w:val="22"/>
              </w:rPr>
            </w:pPr>
            <w:r w:rsidRPr="00A833A7">
              <w:rPr>
                <w:rFonts w:asciiTheme="majorHAnsi" w:hAnsiTheme="majorHAnsi"/>
                <w:sz w:val="22"/>
                <w:szCs w:val="22"/>
              </w:rPr>
              <w:t>ESG 1.3</w:t>
            </w:r>
          </w:p>
        </w:tc>
      </w:tr>
      <w:tr w:rsidR="00305700" w:rsidRPr="002B3246" w14:paraId="48C23E92" w14:textId="77777777" w:rsidTr="004A6FF5">
        <w:trPr>
          <w:trHeight w:val="423"/>
        </w:trPr>
        <w:tc>
          <w:tcPr>
            <w:tcW w:w="3794" w:type="dxa"/>
            <w:vMerge/>
          </w:tcPr>
          <w:p w14:paraId="71E9558E" w14:textId="77777777" w:rsidR="00305700" w:rsidRPr="002B3246" w:rsidRDefault="00305700" w:rsidP="00305700">
            <w:pPr>
              <w:spacing w:line="276" w:lineRule="auto"/>
              <w:rPr>
                <w:rFonts w:asciiTheme="majorHAnsi" w:hAnsiTheme="majorHAnsi"/>
                <w:sz w:val="22"/>
                <w:szCs w:val="22"/>
              </w:rPr>
            </w:pPr>
          </w:p>
        </w:tc>
        <w:tc>
          <w:tcPr>
            <w:tcW w:w="7938" w:type="dxa"/>
          </w:tcPr>
          <w:p w14:paraId="1F841B87" w14:textId="22489749" w:rsidR="00305700" w:rsidRPr="002B3246" w:rsidRDefault="00305700" w:rsidP="004A6FF5">
            <w:pPr>
              <w:jc w:val="both"/>
              <w:rPr>
                <w:rFonts w:asciiTheme="majorHAnsi" w:hAnsiTheme="majorHAnsi"/>
                <w:sz w:val="22"/>
                <w:szCs w:val="22"/>
              </w:rPr>
            </w:pPr>
            <w:r w:rsidRPr="002B3246">
              <w:rPr>
                <w:rFonts w:asciiTheme="majorHAnsi" w:hAnsiTheme="majorHAnsi"/>
                <w:b/>
                <w:color w:val="000000"/>
                <w:sz w:val="22"/>
                <w:szCs w:val="22"/>
              </w:rPr>
              <w:t>1.2.6.</w:t>
            </w:r>
            <w:r w:rsidRPr="002B3246">
              <w:rPr>
                <w:rFonts w:asciiTheme="majorHAnsi" w:hAnsiTheme="majorHAnsi"/>
                <w:color w:val="000000"/>
                <w:sz w:val="22"/>
                <w:szCs w:val="22"/>
              </w:rPr>
              <w:t xml:space="preserve"> </w:t>
            </w:r>
            <w:r w:rsidR="00A833A7" w:rsidRPr="00A833A7">
              <w:rPr>
                <w:rFonts w:asciiTheme="majorHAnsi" w:hAnsiTheme="majorHAnsi"/>
                <w:color w:val="000000"/>
                <w:sz w:val="22"/>
                <w:szCs w:val="22"/>
              </w:rPr>
              <w:t>Les informations sur la structure du programme et son organisation ainsi que sur les modules d’enseignement qui le composent (charges horaires, contenus, modalités d’évaluation, règles de validation, activités d'apprentissage, méthodes et moyens pédagogiques, etc.) sont mises à jour régulièrement et communiquées aux parties prenantes ; ces informations sont publiques et facilement accessibles</w:t>
            </w:r>
            <w:r w:rsidR="0090440C">
              <w:rPr>
                <w:rFonts w:asciiTheme="majorHAnsi" w:hAnsiTheme="majorHAnsi"/>
                <w:color w:val="000000"/>
                <w:sz w:val="22"/>
                <w:szCs w:val="22"/>
              </w:rPr>
              <w:t>.</w:t>
            </w:r>
          </w:p>
        </w:tc>
        <w:tc>
          <w:tcPr>
            <w:tcW w:w="2235" w:type="dxa"/>
            <w:vAlign w:val="center"/>
          </w:tcPr>
          <w:p w14:paraId="7F1F8192" w14:textId="77777777" w:rsidR="002C1E9B" w:rsidRPr="002C1E9B" w:rsidRDefault="002C1E9B" w:rsidP="002C1E9B">
            <w:pPr>
              <w:spacing w:line="276" w:lineRule="auto"/>
              <w:rPr>
                <w:rFonts w:asciiTheme="majorHAnsi" w:hAnsiTheme="majorHAnsi"/>
                <w:color w:val="000000" w:themeColor="text1"/>
                <w:sz w:val="22"/>
                <w:szCs w:val="22"/>
              </w:rPr>
            </w:pPr>
            <w:r w:rsidRPr="002C1E9B">
              <w:rPr>
                <w:rFonts w:asciiTheme="majorHAnsi" w:hAnsiTheme="majorHAnsi"/>
                <w:color w:val="000000" w:themeColor="text1"/>
                <w:sz w:val="22"/>
                <w:szCs w:val="22"/>
              </w:rPr>
              <w:t>ESG 1.8</w:t>
            </w:r>
          </w:p>
          <w:p w14:paraId="76BAC595" w14:textId="77777777" w:rsidR="002C1E9B" w:rsidRPr="002C1E9B" w:rsidRDefault="002C1E9B" w:rsidP="002C1E9B">
            <w:pPr>
              <w:spacing w:line="276" w:lineRule="auto"/>
              <w:rPr>
                <w:rFonts w:asciiTheme="majorHAnsi" w:hAnsiTheme="majorHAnsi"/>
                <w:color w:val="000000" w:themeColor="text1"/>
                <w:sz w:val="22"/>
                <w:szCs w:val="22"/>
              </w:rPr>
            </w:pPr>
            <w:r w:rsidRPr="002C1E9B">
              <w:rPr>
                <w:rFonts w:asciiTheme="majorHAnsi" w:hAnsiTheme="majorHAnsi"/>
                <w:color w:val="000000" w:themeColor="text1"/>
                <w:sz w:val="22"/>
                <w:szCs w:val="22"/>
              </w:rPr>
              <w:t>EUR-ACE® 5.6</w:t>
            </w:r>
          </w:p>
          <w:p w14:paraId="763AD598" w14:textId="77777777" w:rsidR="002C1E9B" w:rsidRPr="002C1E9B" w:rsidRDefault="002C1E9B" w:rsidP="002C1E9B">
            <w:pPr>
              <w:spacing w:line="276" w:lineRule="auto"/>
              <w:rPr>
                <w:rFonts w:asciiTheme="majorHAnsi" w:hAnsiTheme="majorHAnsi"/>
                <w:color w:val="000000" w:themeColor="text1"/>
                <w:sz w:val="22"/>
                <w:szCs w:val="22"/>
              </w:rPr>
            </w:pPr>
            <w:r w:rsidRPr="002C1E9B">
              <w:rPr>
                <w:rFonts w:asciiTheme="majorHAnsi" w:hAnsiTheme="majorHAnsi"/>
                <w:color w:val="000000" w:themeColor="text1"/>
                <w:sz w:val="22"/>
                <w:szCs w:val="22"/>
              </w:rPr>
              <w:t>ASIIN 1.3</w:t>
            </w:r>
          </w:p>
          <w:p w14:paraId="2A20D619" w14:textId="4A211AC9" w:rsidR="00305700" w:rsidRPr="00F415AC" w:rsidRDefault="002C1E9B" w:rsidP="002C1E9B">
            <w:pPr>
              <w:spacing w:line="276" w:lineRule="auto"/>
              <w:rPr>
                <w:rFonts w:asciiTheme="majorHAnsi" w:hAnsiTheme="majorHAnsi"/>
                <w:color w:val="000000" w:themeColor="text1"/>
                <w:sz w:val="22"/>
                <w:szCs w:val="22"/>
              </w:rPr>
            </w:pPr>
            <w:r w:rsidRPr="002C1E9B">
              <w:rPr>
                <w:rFonts w:asciiTheme="majorHAnsi" w:hAnsiTheme="majorHAnsi"/>
                <w:color w:val="000000" w:themeColor="text1"/>
                <w:sz w:val="22"/>
                <w:szCs w:val="22"/>
              </w:rPr>
              <w:t>ASIIN 5.3</w:t>
            </w:r>
          </w:p>
        </w:tc>
      </w:tr>
      <w:tr w:rsidR="00C20046" w:rsidRPr="002B3246" w14:paraId="4144CE72" w14:textId="77777777" w:rsidTr="004A6FF5">
        <w:trPr>
          <w:trHeight w:val="423"/>
        </w:trPr>
        <w:tc>
          <w:tcPr>
            <w:tcW w:w="3794" w:type="dxa"/>
            <w:vMerge w:val="restart"/>
            <w:vAlign w:val="center"/>
          </w:tcPr>
          <w:p w14:paraId="5EE73770" w14:textId="77777777" w:rsidR="00C20046" w:rsidRPr="002B3246" w:rsidRDefault="00C20046" w:rsidP="00515B56">
            <w:pPr>
              <w:ind w:right="113"/>
              <w:rPr>
                <w:rFonts w:asciiTheme="majorHAnsi" w:hAnsiTheme="majorHAnsi"/>
                <w:sz w:val="22"/>
                <w:szCs w:val="22"/>
              </w:rPr>
            </w:pPr>
            <w:r w:rsidRPr="002B3246">
              <w:rPr>
                <w:rFonts w:asciiTheme="majorHAnsi" w:hAnsiTheme="majorHAnsi"/>
                <w:b/>
                <w:sz w:val="22"/>
                <w:szCs w:val="22"/>
              </w:rPr>
              <w:t xml:space="preserve">1.3. </w:t>
            </w:r>
            <w:r w:rsidRPr="002B3246">
              <w:rPr>
                <w:rFonts w:asciiTheme="majorHAnsi" w:hAnsiTheme="majorHAnsi"/>
                <w:sz w:val="22"/>
                <w:szCs w:val="22"/>
              </w:rPr>
              <w:t>L’évaluation des apprentissages</w:t>
            </w:r>
          </w:p>
        </w:tc>
        <w:tc>
          <w:tcPr>
            <w:tcW w:w="7938" w:type="dxa"/>
          </w:tcPr>
          <w:p w14:paraId="674699B4" w14:textId="4B12F763" w:rsidR="00C20046" w:rsidRPr="002B3246" w:rsidRDefault="00C20046" w:rsidP="004A6FF5">
            <w:pPr>
              <w:jc w:val="both"/>
              <w:rPr>
                <w:rFonts w:asciiTheme="majorHAnsi" w:hAnsiTheme="majorHAnsi"/>
                <w:sz w:val="22"/>
                <w:szCs w:val="22"/>
              </w:rPr>
            </w:pPr>
            <w:r w:rsidRPr="002B3246">
              <w:rPr>
                <w:rFonts w:asciiTheme="majorHAnsi" w:hAnsiTheme="majorHAnsi"/>
                <w:b/>
                <w:color w:val="000000"/>
                <w:sz w:val="22"/>
                <w:szCs w:val="22"/>
              </w:rPr>
              <w:t>1.3.1.</w:t>
            </w:r>
            <w:r w:rsidRPr="002B3246">
              <w:rPr>
                <w:rFonts w:asciiTheme="majorHAnsi" w:hAnsiTheme="majorHAnsi"/>
                <w:color w:val="000000"/>
                <w:sz w:val="22"/>
                <w:szCs w:val="22"/>
              </w:rPr>
              <w:t xml:space="preserve"> </w:t>
            </w:r>
            <w:r w:rsidR="002C1E9B" w:rsidRPr="002C1E9B">
              <w:rPr>
                <w:rFonts w:asciiTheme="majorHAnsi" w:hAnsiTheme="majorHAnsi"/>
                <w:color w:val="000000"/>
                <w:sz w:val="22"/>
                <w:szCs w:val="22"/>
              </w:rPr>
              <w:t>Les apprentissages sont évalués suivant une logique qui permet de valider les acquis d'apprentissage visés à chaque étape et à l'issue du programme. Les évaluations sont formatives et certificatives et les évaluations formatives sont en nombre suffisant pour permettre à chaque étudiant de se situer dans ses apprentissages et prendre, le cas échéant, des mesures correctives. À chaque étape de son parcours, l’étudiant a acquis tous les prérequis nécessaires à la poursuite de ses études.</w:t>
            </w:r>
          </w:p>
        </w:tc>
        <w:tc>
          <w:tcPr>
            <w:tcW w:w="2235" w:type="dxa"/>
            <w:vAlign w:val="center"/>
          </w:tcPr>
          <w:p w14:paraId="6B776118" w14:textId="77777777" w:rsidR="0090440C" w:rsidRPr="0090440C" w:rsidRDefault="0090440C" w:rsidP="0090440C">
            <w:pPr>
              <w:spacing w:line="276" w:lineRule="auto"/>
              <w:rPr>
                <w:rFonts w:asciiTheme="majorHAnsi" w:hAnsiTheme="majorHAnsi"/>
                <w:color w:val="000000" w:themeColor="text1"/>
                <w:sz w:val="22"/>
                <w:szCs w:val="22"/>
              </w:rPr>
            </w:pPr>
            <w:r w:rsidRPr="0090440C">
              <w:rPr>
                <w:rFonts w:asciiTheme="majorHAnsi" w:hAnsiTheme="majorHAnsi"/>
                <w:color w:val="000000" w:themeColor="text1"/>
                <w:sz w:val="22"/>
                <w:szCs w:val="22"/>
              </w:rPr>
              <w:t>ESG 1.3</w:t>
            </w:r>
          </w:p>
          <w:p w14:paraId="5DD4BF71" w14:textId="77777777" w:rsidR="0090440C" w:rsidRPr="0090440C" w:rsidRDefault="0090440C" w:rsidP="0090440C">
            <w:pPr>
              <w:spacing w:line="276" w:lineRule="auto"/>
              <w:rPr>
                <w:rFonts w:asciiTheme="majorHAnsi" w:hAnsiTheme="majorHAnsi"/>
                <w:color w:val="000000" w:themeColor="text1"/>
                <w:sz w:val="22"/>
                <w:szCs w:val="22"/>
              </w:rPr>
            </w:pPr>
            <w:r w:rsidRPr="0090440C">
              <w:rPr>
                <w:rFonts w:asciiTheme="majorHAnsi" w:hAnsiTheme="majorHAnsi"/>
                <w:color w:val="000000" w:themeColor="text1"/>
                <w:sz w:val="22"/>
                <w:szCs w:val="22"/>
              </w:rPr>
              <w:t>EUR-ACE® 2.2</w:t>
            </w:r>
          </w:p>
          <w:p w14:paraId="45C13747" w14:textId="77777777" w:rsidR="0090440C" w:rsidRPr="0090440C" w:rsidRDefault="0090440C" w:rsidP="0090440C">
            <w:pPr>
              <w:spacing w:line="276" w:lineRule="auto"/>
              <w:rPr>
                <w:rFonts w:asciiTheme="majorHAnsi" w:hAnsiTheme="majorHAnsi"/>
                <w:color w:val="000000" w:themeColor="text1"/>
                <w:sz w:val="22"/>
                <w:szCs w:val="22"/>
              </w:rPr>
            </w:pPr>
            <w:r w:rsidRPr="0090440C">
              <w:rPr>
                <w:rFonts w:asciiTheme="majorHAnsi" w:hAnsiTheme="majorHAnsi"/>
                <w:color w:val="000000" w:themeColor="text1"/>
                <w:sz w:val="22"/>
                <w:szCs w:val="22"/>
              </w:rPr>
              <w:t>EUR-ACE® 2.3</w:t>
            </w:r>
          </w:p>
          <w:p w14:paraId="207287D8" w14:textId="77777777" w:rsidR="0090440C" w:rsidRPr="0090440C" w:rsidRDefault="0090440C" w:rsidP="0090440C">
            <w:pPr>
              <w:spacing w:line="276" w:lineRule="auto"/>
              <w:rPr>
                <w:rFonts w:asciiTheme="majorHAnsi" w:hAnsiTheme="majorHAnsi"/>
                <w:color w:val="000000" w:themeColor="text1"/>
                <w:sz w:val="22"/>
                <w:szCs w:val="22"/>
              </w:rPr>
            </w:pPr>
            <w:r w:rsidRPr="0090440C">
              <w:rPr>
                <w:rFonts w:asciiTheme="majorHAnsi" w:hAnsiTheme="majorHAnsi"/>
                <w:color w:val="000000" w:themeColor="text1"/>
                <w:sz w:val="22"/>
                <w:szCs w:val="22"/>
              </w:rPr>
              <w:t>EUR-ACE® 2.4</w:t>
            </w:r>
          </w:p>
          <w:p w14:paraId="64D23645" w14:textId="77777777" w:rsidR="0090440C" w:rsidRPr="0090440C" w:rsidRDefault="0090440C" w:rsidP="0090440C">
            <w:pPr>
              <w:spacing w:line="276" w:lineRule="auto"/>
              <w:rPr>
                <w:rFonts w:asciiTheme="majorHAnsi" w:hAnsiTheme="majorHAnsi"/>
                <w:color w:val="000000" w:themeColor="text1"/>
                <w:sz w:val="22"/>
                <w:szCs w:val="22"/>
              </w:rPr>
            </w:pPr>
            <w:r w:rsidRPr="0090440C">
              <w:rPr>
                <w:rFonts w:asciiTheme="majorHAnsi" w:hAnsiTheme="majorHAnsi"/>
                <w:color w:val="000000" w:themeColor="text1"/>
                <w:sz w:val="22"/>
                <w:szCs w:val="22"/>
              </w:rPr>
              <w:t>EUR-ACE® 4.3</w:t>
            </w:r>
          </w:p>
          <w:p w14:paraId="6F78D5DF" w14:textId="77777777" w:rsidR="0090440C" w:rsidRPr="0090440C" w:rsidRDefault="0090440C" w:rsidP="0090440C">
            <w:pPr>
              <w:spacing w:line="276" w:lineRule="auto"/>
              <w:rPr>
                <w:rFonts w:asciiTheme="majorHAnsi" w:hAnsiTheme="majorHAnsi"/>
                <w:color w:val="000000" w:themeColor="text1"/>
                <w:sz w:val="22"/>
                <w:szCs w:val="22"/>
              </w:rPr>
            </w:pPr>
            <w:r w:rsidRPr="0090440C">
              <w:rPr>
                <w:rFonts w:asciiTheme="majorHAnsi" w:hAnsiTheme="majorHAnsi"/>
                <w:color w:val="000000" w:themeColor="text1"/>
                <w:sz w:val="22"/>
                <w:szCs w:val="22"/>
              </w:rPr>
              <w:t>ASIIN 2.1</w:t>
            </w:r>
          </w:p>
          <w:p w14:paraId="1A837C50" w14:textId="09B1BFEE" w:rsidR="00C20046" w:rsidRPr="00F415AC" w:rsidRDefault="0090440C" w:rsidP="0090440C">
            <w:pPr>
              <w:spacing w:line="276" w:lineRule="auto"/>
              <w:rPr>
                <w:rFonts w:asciiTheme="majorHAnsi" w:hAnsiTheme="majorHAnsi"/>
                <w:color w:val="000000" w:themeColor="text1"/>
                <w:sz w:val="22"/>
                <w:szCs w:val="22"/>
              </w:rPr>
            </w:pPr>
            <w:r w:rsidRPr="0090440C">
              <w:rPr>
                <w:rFonts w:asciiTheme="majorHAnsi" w:hAnsiTheme="majorHAnsi"/>
                <w:color w:val="000000" w:themeColor="text1"/>
                <w:sz w:val="22"/>
                <w:szCs w:val="22"/>
              </w:rPr>
              <w:t>ASIIN 3</w:t>
            </w:r>
          </w:p>
        </w:tc>
      </w:tr>
      <w:tr w:rsidR="00C20046" w:rsidRPr="002B3246" w14:paraId="07B6D28E" w14:textId="77777777" w:rsidTr="004A6FF5">
        <w:trPr>
          <w:trHeight w:val="423"/>
        </w:trPr>
        <w:tc>
          <w:tcPr>
            <w:tcW w:w="3794" w:type="dxa"/>
            <w:vMerge/>
          </w:tcPr>
          <w:p w14:paraId="07B0CCE6" w14:textId="77777777" w:rsidR="00C20046" w:rsidRPr="002B3246" w:rsidRDefault="00C20046" w:rsidP="00C20046">
            <w:pPr>
              <w:spacing w:line="276" w:lineRule="auto"/>
              <w:rPr>
                <w:rFonts w:asciiTheme="majorHAnsi" w:hAnsiTheme="majorHAnsi"/>
                <w:sz w:val="22"/>
                <w:szCs w:val="22"/>
              </w:rPr>
            </w:pPr>
          </w:p>
        </w:tc>
        <w:tc>
          <w:tcPr>
            <w:tcW w:w="7938" w:type="dxa"/>
          </w:tcPr>
          <w:p w14:paraId="24B15319" w14:textId="25AE455A" w:rsidR="00C20046" w:rsidRPr="002B3246" w:rsidRDefault="00C20046" w:rsidP="004A6FF5">
            <w:pPr>
              <w:jc w:val="both"/>
              <w:rPr>
                <w:rFonts w:asciiTheme="majorHAnsi" w:hAnsiTheme="majorHAnsi"/>
                <w:sz w:val="22"/>
                <w:szCs w:val="22"/>
              </w:rPr>
            </w:pPr>
            <w:r w:rsidRPr="002B3246">
              <w:rPr>
                <w:rFonts w:asciiTheme="majorHAnsi" w:hAnsiTheme="majorHAnsi"/>
                <w:b/>
                <w:color w:val="000000"/>
                <w:sz w:val="22"/>
                <w:szCs w:val="22"/>
              </w:rPr>
              <w:t>1.3.2.</w:t>
            </w:r>
            <w:r w:rsidRPr="002B3246">
              <w:rPr>
                <w:rFonts w:asciiTheme="majorHAnsi" w:hAnsiTheme="majorHAnsi"/>
                <w:color w:val="000000"/>
                <w:sz w:val="22"/>
                <w:szCs w:val="22"/>
              </w:rPr>
              <w:t xml:space="preserve"> </w:t>
            </w:r>
            <w:r w:rsidR="007E326C" w:rsidRPr="007E326C">
              <w:rPr>
                <w:rFonts w:asciiTheme="majorHAnsi" w:hAnsiTheme="majorHAnsi"/>
                <w:color w:val="000000"/>
                <w:sz w:val="22"/>
                <w:szCs w:val="22"/>
              </w:rPr>
              <w:t>Les épreuves d’évaluation sont alignées (en cohérence) avec les acquis d’apprentissage visés, avec les activités d’apprentissage et avec les méthodes pédagogiques mises en œuvre.</w:t>
            </w:r>
          </w:p>
        </w:tc>
        <w:tc>
          <w:tcPr>
            <w:tcW w:w="2235" w:type="dxa"/>
            <w:vAlign w:val="center"/>
          </w:tcPr>
          <w:p w14:paraId="024BF440" w14:textId="77777777" w:rsidR="007E326C" w:rsidRPr="007E326C" w:rsidRDefault="007E326C" w:rsidP="007E326C">
            <w:pPr>
              <w:spacing w:line="276" w:lineRule="auto"/>
              <w:rPr>
                <w:rFonts w:asciiTheme="majorHAnsi" w:hAnsiTheme="majorHAnsi"/>
                <w:color w:val="000000" w:themeColor="text1"/>
                <w:sz w:val="22"/>
                <w:szCs w:val="22"/>
              </w:rPr>
            </w:pPr>
            <w:r w:rsidRPr="007E326C">
              <w:rPr>
                <w:rFonts w:asciiTheme="majorHAnsi" w:hAnsiTheme="majorHAnsi"/>
                <w:color w:val="000000" w:themeColor="text1"/>
                <w:sz w:val="22"/>
                <w:szCs w:val="22"/>
              </w:rPr>
              <w:t>ESG 1.3</w:t>
            </w:r>
          </w:p>
          <w:p w14:paraId="36E5E9A2" w14:textId="77777777" w:rsidR="007E326C" w:rsidRPr="007E326C" w:rsidRDefault="007E326C" w:rsidP="007E326C">
            <w:pPr>
              <w:spacing w:line="276" w:lineRule="auto"/>
              <w:rPr>
                <w:rFonts w:asciiTheme="majorHAnsi" w:hAnsiTheme="majorHAnsi"/>
                <w:color w:val="000000" w:themeColor="text1"/>
                <w:sz w:val="22"/>
                <w:szCs w:val="22"/>
              </w:rPr>
            </w:pPr>
            <w:r w:rsidRPr="007E326C">
              <w:rPr>
                <w:rFonts w:asciiTheme="majorHAnsi" w:hAnsiTheme="majorHAnsi"/>
                <w:color w:val="000000" w:themeColor="text1"/>
                <w:sz w:val="22"/>
                <w:szCs w:val="22"/>
              </w:rPr>
              <w:t>EUR-ACE® 2.2</w:t>
            </w:r>
          </w:p>
          <w:p w14:paraId="41CD9AC2" w14:textId="2D40B00A" w:rsidR="00C20046" w:rsidRPr="00602C9C" w:rsidRDefault="007E326C" w:rsidP="007E326C">
            <w:pPr>
              <w:spacing w:line="276" w:lineRule="auto"/>
              <w:rPr>
                <w:rFonts w:asciiTheme="majorHAnsi" w:hAnsiTheme="majorHAnsi"/>
                <w:color w:val="000000" w:themeColor="text1"/>
                <w:sz w:val="22"/>
                <w:szCs w:val="22"/>
              </w:rPr>
            </w:pPr>
            <w:r w:rsidRPr="007E326C">
              <w:rPr>
                <w:rFonts w:asciiTheme="majorHAnsi" w:hAnsiTheme="majorHAnsi"/>
                <w:color w:val="000000" w:themeColor="text1"/>
                <w:sz w:val="22"/>
                <w:szCs w:val="22"/>
              </w:rPr>
              <w:t>EUR-ACE® 2.4</w:t>
            </w:r>
          </w:p>
        </w:tc>
      </w:tr>
      <w:tr w:rsidR="00C20046" w:rsidRPr="002B3246" w14:paraId="7A0E50E4" w14:textId="77777777" w:rsidTr="004A6FF5">
        <w:trPr>
          <w:trHeight w:val="423"/>
        </w:trPr>
        <w:tc>
          <w:tcPr>
            <w:tcW w:w="3794" w:type="dxa"/>
            <w:vMerge/>
          </w:tcPr>
          <w:p w14:paraId="0BB84F68" w14:textId="77777777" w:rsidR="00C20046" w:rsidRPr="002B3246" w:rsidRDefault="00C20046" w:rsidP="00C20046">
            <w:pPr>
              <w:spacing w:line="276" w:lineRule="auto"/>
              <w:rPr>
                <w:rFonts w:asciiTheme="majorHAnsi" w:hAnsiTheme="majorHAnsi"/>
                <w:sz w:val="22"/>
                <w:szCs w:val="22"/>
              </w:rPr>
            </w:pPr>
          </w:p>
        </w:tc>
        <w:tc>
          <w:tcPr>
            <w:tcW w:w="7938" w:type="dxa"/>
          </w:tcPr>
          <w:p w14:paraId="38CAF6A3" w14:textId="31BD1102" w:rsidR="00C20046" w:rsidRPr="002B3246" w:rsidRDefault="00C20046" w:rsidP="004A6FF5">
            <w:pPr>
              <w:jc w:val="both"/>
              <w:rPr>
                <w:rFonts w:asciiTheme="majorHAnsi" w:hAnsiTheme="majorHAnsi"/>
                <w:sz w:val="22"/>
                <w:szCs w:val="22"/>
              </w:rPr>
            </w:pPr>
            <w:r w:rsidRPr="002B3246">
              <w:rPr>
                <w:rFonts w:asciiTheme="majorHAnsi" w:hAnsiTheme="majorHAnsi"/>
                <w:b/>
                <w:color w:val="000000"/>
                <w:sz w:val="22"/>
                <w:szCs w:val="22"/>
              </w:rPr>
              <w:t xml:space="preserve">1.3.3. </w:t>
            </w:r>
            <w:r w:rsidR="007E326C" w:rsidRPr="007E326C">
              <w:rPr>
                <w:rFonts w:asciiTheme="majorHAnsi" w:hAnsiTheme="majorHAnsi"/>
                <w:color w:val="000000"/>
                <w:sz w:val="22"/>
                <w:szCs w:val="22"/>
              </w:rPr>
              <w:t xml:space="preserve">Les modalités d'évaluation sont communiquées aux parties prenantes. Les étudiants se sont appropriés les enjeux de l'évaluation, laquelle favorise l'échange avec les enseignants et contribue à développer chez lui une démarche </w:t>
            </w:r>
            <w:bookmarkStart w:id="0" w:name="_GoBack"/>
            <w:bookmarkEnd w:id="0"/>
            <w:r w:rsidR="00CF656E" w:rsidRPr="007E326C">
              <w:rPr>
                <w:rFonts w:asciiTheme="majorHAnsi" w:hAnsiTheme="majorHAnsi"/>
                <w:color w:val="000000"/>
                <w:sz w:val="22"/>
                <w:szCs w:val="22"/>
              </w:rPr>
              <w:t>réflexive ;</w:t>
            </w:r>
          </w:p>
        </w:tc>
        <w:tc>
          <w:tcPr>
            <w:tcW w:w="2235" w:type="dxa"/>
            <w:vAlign w:val="center"/>
          </w:tcPr>
          <w:p w14:paraId="73AD2920" w14:textId="77777777" w:rsidR="007E326C" w:rsidRPr="007E326C" w:rsidRDefault="007E326C" w:rsidP="007E326C">
            <w:pPr>
              <w:spacing w:line="276" w:lineRule="auto"/>
              <w:rPr>
                <w:rFonts w:asciiTheme="majorHAnsi" w:hAnsiTheme="majorHAnsi"/>
                <w:sz w:val="22"/>
                <w:szCs w:val="22"/>
              </w:rPr>
            </w:pPr>
            <w:r w:rsidRPr="007E326C">
              <w:rPr>
                <w:rFonts w:asciiTheme="majorHAnsi" w:hAnsiTheme="majorHAnsi"/>
                <w:sz w:val="22"/>
                <w:szCs w:val="22"/>
              </w:rPr>
              <w:t>ESG 1.3</w:t>
            </w:r>
          </w:p>
          <w:p w14:paraId="550FA463" w14:textId="77777777" w:rsidR="007E326C" w:rsidRPr="007E326C" w:rsidRDefault="007E326C" w:rsidP="007E326C">
            <w:pPr>
              <w:spacing w:line="276" w:lineRule="auto"/>
              <w:rPr>
                <w:rFonts w:asciiTheme="majorHAnsi" w:hAnsiTheme="majorHAnsi"/>
                <w:sz w:val="22"/>
                <w:szCs w:val="22"/>
              </w:rPr>
            </w:pPr>
            <w:r w:rsidRPr="007E326C">
              <w:rPr>
                <w:rFonts w:asciiTheme="majorHAnsi" w:hAnsiTheme="majorHAnsi"/>
                <w:sz w:val="22"/>
                <w:szCs w:val="22"/>
              </w:rPr>
              <w:t>ASIIN 3</w:t>
            </w:r>
          </w:p>
          <w:p w14:paraId="54225C3B" w14:textId="77777777" w:rsidR="007E326C" w:rsidRPr="007E326C" w:rsidRDefault="007E326C" w:rsidP="007E326C">
            <w:pPr>
              <w:spacing w:line="276" w:lineRule="auto"/>
              <w:rPr>
                <w:rFonts w:asciiTheme="majorHAnsi" w:hAnsiTheme="majorHAnsi"/>
                <w:sz w:val="22"/>
                <w:szCs w:val="22"/>
              </w:rPr>
            </w:pPr>
            <w:r w:rsidRPr="007E326C">
              <w:rPr>
                <w:rFonts w:asciiTheme="majorHAnsi" w:hAnsiTheme="majorHAnsi"/>
                <w:sz w:val="22"/>
                <w:szCs w:val="22"/>
              </w:rPr>
              <w:t>ASIIN 5.3</w:t>
            </w:r>
          </w:p>
          <w:p w14:paraId="5D64AB59" w14:textId="45391D59" w:rsidR="00C20046" w:rsidRPr="002B3246" w:rsidRDefault="007E326C" w:rsidP="007E326C">
            <w:pPr>
              <w:spacing w:line="276" w:lineRule="auto"/>
              <w:rPr>
                <w:rFonts w:asciiTheme="majorHAnsi" w:hAnsiTheme="majorHAnsi"/>
                <w:sz w:val="22"/>
                <w:szCs w:val="22"/>
              </w:rPr>
            </w:pPr>
            <w:proofErr w:type="spellStart"/>
            <w:r w:rsidRPr="007E326C">
              <w:rPr>
                <w:rFonts w:asciiTheme="majorHAnsi" w:hAnsiTheme="majorHAnsi"/>
                <w:sz w:val="22"/>
                <w:szCs w:val="22"/>
              </w:rPr>
              <w:t>Hcéres</w:t>
            </w:r>
            <w:proofErr w:type="spellEnd"/>
            <w:r w:rsidRPr="007E326C">
              <w:rPr>
                <w:rFonts w:asciiTheme="majorHAnsi" w:hAnsiTheme="majorHAnsi"/>
                <w:sz w:val="22"/>
                <w:szCs w:val="22"/>
              </w:rPr>
              <w:t xml:space="preserve"> Réf.5-C2</w:t>
            </w:r>
          </w:p>
        </w:tc>
      </w:tr>
      <w:tr w:rsidR="00C20046" w:rsidRPr="00CF656E" w14:paraId="2A176900" w14:textId="77777777" w:rsidTr="004A6FF5">
        <w:trPr>
          <w:trHeight w:val="423"/>
        </w:trPr>
        <w:tc>
          <w:tcPr>
            <w:tcW w:w="3794" w:type="dxa"/>
            <w:vMerge w:val="restart"/>
            <w:vAlign w:val="center"/>
          </w:tcPr>
          <w:p w14:paraId="124239AF" w14:textId="77777777" w:rsidR="00C20046" w:rsidRPr="002B3246" w:rsidRDefault="008B2271" w:rsidP="00515B56">
            <w:pPr>
              <w:spacing w:line="276" w:lineRule="auto"/>
              <w:ind w:right="113"/>
              <w:rPr>
                <w:rFonts w:asciiTheme="majorHAnsi" w:hAnsiTheme="majorHAnsi"/>
                <w:sz w:val="22"/>
                <w:szCs w:val="22"/>
              </w:rPr>
            </w:pPr>
            <w:r w:rsidRPr="002B3246">
              <w:rPr>
                <w:rFonts w:asciiTheme="majorHAnsi" w:hAnsiTheme="majorHAnsi"/>
                <w:b/>
                <w:sz w:val="22"/>
                <w:szCs w:val="22"/>
              </w:rPr>
              <w:t>1.4.</w:t>
            </w:r>
            <w:r w:rsidRPr="002B3246">
              <w:rPr>
                <w:rFonts w:asciiTheme="majorHAnsi" w:hAnsiTheme="majorHAnsi"/>
                <w:sz w:val="22"/>
                <w:szCs w:val="22"/>
              </w:rPr>
              <w:t xml:space="preserve"> Le contenu du programme</w:t>
            </w:r>
          </w:p>
        </w:tc>
        <w:tc>
          <w:tcPr>
            <w:tcW w:w="7938" w:type="dxa"/>
          </w:tcPr>
          <w:p w14:paraId="11ABB5FC" w14:textId="58B89996" w:rsidR="00C20046" w:rsidRPr="002B3246" w:rsidRDefault="00C20046" w:rsidP="004A6FF5">
            <w:pPr>
              <w:jc w:val="both"/>
              <w:rPr>
                <w:rFonts w:asciiTheme="majorHAnsi" w:hAnsiTheme="majorHAnsi"/>
                <w:sz w:val="22"/>
                <w:szCs w:val="22"/>
              </w:rPr>
            </w:pPr>
            <w:r w:rsidRPr="002B3246">
              <w:rPr>
                <w:rFonts w:asciiTheme="majorHAnsi" w:hAnsiTheme="majorHAnsi"/>
                <w:b/>
                <w:color w:val="000000"/>
                <w:sz w:val="22"/>
                <w:szCs w:val="22"/>
              </w:rPr>
              <w:t>1.4.1.</w:t>
            </w:r>
            <w:r w:rsidRPr="002B3246">
              <w:rPr>
                <w:rFonts w:asciiTheme="majorHAnsi" w:hAnsiTheme="majorHAnsi"/>
                <w:color w:val="000000"/>
                <w:sz w:val="22"/>
                <w:szCs w:val="22"/>
              </w:rPr>
              <w:t xml:space="preserve"> </w:t>
            </w:r>
            <w:r w:rsidR="007E326C" w:rsidRPr="007E326C">
              <w:rPr>
                <w:rFonts w:asciiTheme="majorHAnsi" w:hAnsiTheme="majorHAnsi"/>
                <w:color w:val="000000"/>
                <w:sz w:val="22"/>
                <w:szCs w:val="22"/>
              </w:rPr>
              <w:t>Le programme respecte le référentiel de la formation de Réseau Figure® ; les contenus sont régulièrement actualisés en fonction des avancées dans les domaines disciplinaires couverts et de l’évolution des besoins du marché de l’emploi</w:t>
            </w:r>
            <w:r w:rsidRPr="002B3246">
              <w:rPr>
                <w:rFonts w:asciiTheme="majorHAnsi" w:hAnsiTheme="majorHAnsi"/>
                <w:color w:val="000000"/>
                <w:sz w:val="22"/>
                <w:szCs w:val="22"/>
              </w:rPr>
              <w:t>.</w:t>
            </w:r>
          </w:p>
        </w:tc>
        <w:tc>
          <w:tcPr>
            <w:tcW w:w="2235" w:type="dxa"/>
            <w:vAlign w:val="center"/>
          </w:tcPr>
          <w:p w14:paraId="49E45202" w14:textId="77777777" w:rsidR="007E326C" w:rsidRPr="007E326C" w:rsidRDefault="007E326C" w:rsidP="007E326C">
            <w:pPr>
              <w:spacing w:line="276" w:lineRule="auto"/>
              <w:rPr>
                <w:rFonts w:asciiTheme="majorHAnsi" w:hAnsiTheme="majorHAnsi"/>
                <w:sz w:val="22"/>
                <w:szCs w:val="22"/>
                <w:lang w:val="en-US"/>
              </w:rPr>
            </w:pPr>
            <w:r w:rsidRPr="007E326C">
              <w:rPr>
                <w:rFonts w:asciiTheme="majorHAnsi" w:hAnsiTheme="majorHAnsi"/>
                <w:sz w:val="22"/>
                <w:szCs w:val="22"/>
                <w:lang w:val="en-US"/>
              </w:rPr>
              <w:t>ESG 1.2</w:t>
            </w:r>
          </w:p>
          <w:p w14:paraId="572AEF4A" w14:textId="77777777" w:rsidR="007E326C" w:rsidRPr="007E326C" w:rsidRDefault="007E326C" w:rsidP="007E326C">
            <w:pPr>
              <w:spacing w:line="276" w:lineRule="auto"/>
              <w:rPr>
                <w:rFonts w:asciiTheme="majorHAnsi" w:hAnsiTheme="majorHAnsi"/>
                <w:sz w:val="22"/>
                <w:szCs w:val="22"/>
                <w:lang w:val="en-US"/>
              </w:rPr>
            </w:pPr>
            <w:r w:rsidRPr="007E326C">
              <w:rPr>
                <w:rFonts w:asciiTheme="majorHAnsi" w:hAnsiTheme="majorHAnsi"/>
                <w:sz w:val="22"/>
                <w:szCs w:val="22"/>
                <w:lang w:val="en-US"/>
              </w:rPr>
              <w:t>ASIIN 1.3</w:t>
            </w:r>
          </w:p>
          <w:p w14:paraId="252ADE8C" w14:textId="77777777" w:rsidR="007E326C" w:rsidRPr="007E326C" w:rsidRDefault="007E326C" w:rsidP="007E326C">
            <w:pPr>
              <w:spacing w:line="276" w:lineRule="auto"/>
              <w:rPr>
                <w:rFonts w:asciiTheme="majorHAnsi" w:hAnsiTheme="majorHAnsi"/>
                <w:sz w:val="22"/>
                <w:szCs w:val="22"/>
                <w:lang w:val="en-US"/>
              </w:rPr>
            </w:pPr>
            <w:r w:rsidRPr="007E326C">
              <w:rPr>
                <w:rFonts w:asciiTheme="majorHAnsi" w:hAnsiTheme="majorHAnsi"/>
                <w:sz w:val="22"/>
                <w:szCs w:val="22"/>
                <w:lang w:val="en-US"/>
              </w:rPr>
              <w:t>ASIIN 2.2</w:t>
            </w:r>
          </w:p>
          <w:p w14:paraId="78A87394" w14:textId="77777777" w:rsidR="007E326C" w:rsidRPr="007E326C" w:rsidRDefault="007E326C" w:rsidP="007E326C">
            <w:pPr>
              <w:spacing w:line="276" w:lineRule="auto"/>
              <w:rPr>
                <w:rFonts w:asciiTheme="majorHAnsi" w:hAnsiTheme="majorHAnsi"/>
                <w:sz w:val="22"/>
                <w:szCs w:val="22"/>
                <w:lang w:val="en-US"/>
              </w:rPr>
            </w:pPr>
            <w:r w:rsidRPr="007E326C">
              <w:rPr>
                <w:rFonts w:asciiTheme="majorHAnsi" w:hAnsiTheme="majorHAnsi"/>
                <w:sz w:val="22"/>
                <w:szCs w:val="22"/>
                <w:lang w:val="en-US"/>
              </w:rPr>
              <w:t>ASIIN 2.3</w:t>
            </w:r>
          </w:p>
          <w:p w14:paraId="03713BFF" w14:textId="7166E2FC" w:rsidR="00C20046" w:rsidRPr="007E326C" w:rsidRDefault="007E326C" w:rsidP="007E326C">
            <w:pPr>
              <w:spacing w:line="276" w:lineRule="auto"/>
              <w:rPr>
                <w:rFonts w:asciiTheme="majorHAnsi" w:hAnsiTheme="majorHAnsi"/>
                <w:sz w:val="22"/>
                <w:szCs w:val="22"/>
                <w:lang w:val="en-US"/>
              </w:rPr>
            </w:pPr>
            <w:r w:rsidRPr="007E326C">
              <w:rPr>
                <w:rFonts w:asciiTheme="majorHAnsi" w:hAnsiTheme="majorHAnsi"/>
                <w:sz w:val="22"/>
                <w:szCs w:val="22"/>
                <w:lang w:val="en-US"/>
              </w:rPr>
              <w:t>ASIIN 4.1</w:t>
            </w:r>
          </w:p>
        </w:tc>
      </w:tr>
      <w:tr w:rsidR="00C20046" w:rsidRPr="002B3246" w14:paraId="4991149A" w14:textId="77777777" w:rsidTr="004A6FF5">
        <w:trPr>
          <w:trHeight w:val="423"/>
        </w:trPr>
        <w:tc>
          <w:tcPr>
            <w:tcW w:w="3794" w:type="dxa"/>
            <w:vMerge/>
          </w:tcPr>
          <w:p w14:paraId="5F23E3CA" w14:textId="77777777" w:rsidR="00C20046" w:rsidRPr="007E326C" w:rsidRDefault="00C20046" w:rsidP="00C20046">
            <w:pPr>
              <w:spacing w:line="276" w:lineRule="auto"/>
              <w:rPr>
                <w:rFonts w:asciiTheme="majorHAnsi" w:hAnsiTheme="majorHAnsi"/>
                <w:sz w:val="22"/>
                <w:szCs w:val="22"/>
                <w:lang w:val="en-US"/>
              </w:rPr>
            </w:pPr>
          </w:p>
        </w:tc>
        <w:tc>
          <w:tcPr>
            <w:tcW w:w="7938" w:type="dxa"/>
          </w:tcPr>
          <w:p w14:paraId="7EE69E76" w14:textId="18314CA1" w:rsidR="00C20046" w:rsidRPr="002B3246" w:rsidRDefault="00C20046" w:rsidP="004A6FF5">
            <w:pPr>
              <w:jc w:val="both"/>
              <w:rPr>
                <w:rFonts w:asciiTheme="majorHAnsi" w:hAnsiTheme="majorHAnsi"/>
                <w:sz w:val="22"/>
                <w:szCs w:val="22"/>
              </w:rPr>
            </w:pPr>
            <w:r w:rsidRPr="002B3246">
              <w:rPr>
                <w:rFonts w:asciiTheme="majorHAnsi" w:hAnsiTheme="majorHAnsi"/>
                <w:b/>
                <w:color w:val="000000"/>
                <w:sz w:val="22"/>
                <w:szCs w:val="22"/>
              </w:rPr>
              <w:t>1.4.2.</w:t>
            </w:r>
            <w:r w:rsidRPr="002B3246">
              <w:rPr>
                <w:rFonts w:asciiTheme="majorHAnsi" w:hAnsiTheme="majorHAnsi"/>
                <w:color w:val="000000"/>
                <w:sz w:val="22"/>
                <w:szCs w:val="22"/>
              </w:rPr>
              <w:t xml:space="preserve"> </w:t>
            </w:r>
            <w:r w:rsidR="007E326C" w:rsidRPr="007E326C">
              <w:rPr>
                <w:rFonts w:asciiTheme="majorHAnsi" w:hAnsiTheme="majorHAnsi"/>
                <w:color w:val="000000"/>
                <w:sz w:val="22"/>
                <w:szCs w:val="22"/>
              </w:rPr>
              <w:t>Les enseignements et activités permettant la construction des compétences transversales (organisationnelles, sociales, environnementales et culturelles) sont un élément essentiel d'une démarche de professionnalisation ; ils intègrent l’apprentissage et la maîtrise des langages de base, dont une langue étrangère au moins, comme des technologies de l’information et de la communication (TIC) ; ils contribuent à rendre l'étudiant acteur de sa formation et de son parcours.</w:t>
            </w:r>
          </w:p>
        </w:tc>
        <w:tc>
          <w:tcPr>
            <w:tcW w:w="2235" w:type="dxa"/>
            <w:vAlign w:val="center"/>
          </w:tcPr>
          <w:p w14:paraId="40357741" w14:textId="77777777" w:rsidR="007E326C" w:rsidRPr="007E326C" w:rsidRDefault="007E326C" w:rsidP="007E326C">
            <w:pPr>
              <w:spacing w:line="276" w:lineRule="auto"/>
              <w:rPr>
                <w:rFonts w:ascii="Calibri" w:hAnsi="Calibri"/>
                <w:color w:val="000000" w:themeColor="text1"/>
                <w:sz w:val="22"/>
                <w:szCs w:val="22"/>
              </w:rPr>
            </w:pPr>
            <w:r w:rsidRPr="007E326C">
              <w:rPr>
                <w:rFonts w:ascii="Calibri" w:hAnsi="Calibri"/>
                <w:color w:val="000000" w:themeColor="text1"/>
                <w:sz w:val="22"/>
                <w:szCs w:val="22"/>
              </w:rPr>
              <w:t>ESG 1.2</w:t>
            </w:r>
          </w:p>
          <w:p w14:paraId="5E2CD67F" w14:textId="77777777" w:rsidR="007E326C" w:rsidRPr="007E326C" w:rsidRDefault="007E326C" w:rsidP="007E326C">
            <w:pPr>
              <w:spacing w:line="276" w:lineRule="auto"/>
              <w:rPr>
                <w:rFonts w:ascii="Calibri" w:hAnsi="Calibri"/>
                <w:color w:val="000000" w:themeColor="text1"/>
                <w:sz w:val="22"/>
                <w:szCs w:val="22"/>
              </w:rPr>
            </w:pPr>
            <w:r w:rsidRPr="007E326C">
              <w:rPr>
                <w:rFonts w:ascii="Calibri" w:hAnsi="Calibri"/>
                <w:color w:val="000000" w:themeColor="text1"/>
                <w:sz w:val="22"/>
                <w:szCs w:val="22"/>
              </w:rPr>
              <w:t>ESG 1.3</w:t>
            </w:r>
          </w:p>
          <w:p w14:paraId="792DB6D3" w14:textId="77777777" w:rsidR="007E326C" w:rsidRPr="007E326C" w:rsidRDefault="007E326C" w:rsidP="007E326C">
            <w:pPr>
              <w:spacing w:line="276" w:lineRule="auto"/>
              <w:rPr>
                <w:rFonts w:ascii="Calibri" w:hAnsi="Calibri"/>
                <w:color w:val="000000" w:themeColor="text1"/>
                <w:sz w:val="22"/>
                <w:szCs w:val="22"/>
              </w:rPr>
            </w:pPr>
            <w:r w:rsidRPr="007E326C">
              <w:rPr>
                <w:rFonts w:ascii="Calibri" w:hAnsi="Calibri"/>
                <w:color w:val="000000" w:themeColor="text1"/>
                <w:sz w:val="22"/>
                <w:szCs w:val="22"/>
              </w:rPr>
              <w:t>EUR-ACE® 2.1</w:t>
            </w:r>
          </w:p>
          <w:p w14:paraId="69CBC40C" w14:textId="77777777" w:rsidR="007E326C" w:rsidRPr="007E326C" w:rsidRDefault="007E326C" w:rsidP="007E326C">
            <w:pPr>
              <w:spacing w:line="276" w:lineRule="auto"/>
              <w:rPr>
                <w:rFonts w:ascii="Calibri" w:hAnsi="Calibri"/>
                <w:color w:val="000000" w:themeColor="text1"/>
                <w:sz w:val="22"/>
                <w:szCs w:val="22"/>
              </w:rPr>
            </w:pPr>
            <w:r w:rsidRPr="007E326C">
              <w:rPr>
                <w:rFonts w:ascii="Calibri" w:hAnsi="Calibri"/>
                <w:color w:val="000000" w:themeColor="text1"/>
                <w:sz w:val="22"/>
                <w:szCs w:val="22"/>
              </w:rPr>
              <w:t>ASIIN 2.1</w:t>
            </w:r>
          </w:p>
          <w:p w14:paraId="492CE2E4" w14:textId="77777777" w:rsidR="007E326C" w:rsidRPr="007E326C" w:rsidRDefault="007E326C" w:rsidP="007E326C">
            <w:pPr>
              <w:spacing w:line="276" w:lineRule="auto"/>
              <w:rPr>
                <w:rFonts w:ascii="Calibri" w:hAnsi="Calibri"/>
                <w:color w:val="000000" w:themeColor="text1"/>
                <w:sz w:val="22"/>
                <w:szCs w:val="22"/>
              </w:rPr>
            </w:pPr>
            <w:proofErr w:type="spellStart"/>
            <w:r w:rsidRPr="007E326C">
              <w:rPr>
                <w:rFonts w:ascii="Calibri" w:hAnsi="Calibri"/>
                <w:color w:val="000000" w:themeColor="text1"/>
                <w:sz w:val="22"/>
                <w:szCs w:val="22"/>
              </w:rPr>
              <w:t>Hcéres</w:t>
            </w:r>
            <w:proofErr w:type="spellEnd"/>
            <w:r w:rsidRPr="007E326C">
              <w:rPr>
                <w:rFonts w:ascii="Calibri" w:hAnsi="Calibri"/>
                <w:color w:val="000000" w:themeColor="text1"/>
                <w:sz w:val="22"/>
                <w:szCs w:val="22"/>
              </w:rPr>
              <w:t xml:space="preserve"> Réf.1-C5</w:t>
            </w:r>
          </w:p>
          <w:p w14:paraId="5A091932" w14:textId="77777777" w:rsidR="007E326C" w:rsidRPr="007E326C" w:rsidRDefault="007E326C" w:rsidP="007E326C">
            <w:pPr>
              <w:spacing w:line="276" w:lineRule="auto"/>
              <w:rPr>
                <w:rFonts w:ascii="Calibri" w:hAnsi="Calibri"/>
                <w:color w:val="000000" w:themeColor="text1"/>
                <w:sz w:val="22"/>
                <w:szCs w:val="22"/>
              </w:rPr>
            </w:pPr>
            <w:proofErr w:type="spellStart"/>
            <w:r w:rsidRPr="007E326C">
              <w:rPr>
                <w:rFonts w:ascii="Calibri" w:hAnsi="Calibri"/>
                <w:color w:val="000000" w:themeColor="text1"/>
                <w:sz w:val="22"/>
                <w:szCs w:val="22"/>
              </w:rPr>
              <w:lastRenderedPageBreak/>
              <w:t>Hcéres</w:t>
            </w:r>
            <w:proofErr w:type="spellEnd"/>
            <w:r w:rsidRPr="007E326C">
              <w:rPr>
                <w:rFonts w:ascii="Calibri" w:hAnsi="Calibri"/>
                <w:color w:val="000000" w:themeColor="text1"/>
                <w:sz w:val="22"/>
                <w:szCs w:val="22"/>
              </w:rPr>
              <w:t xml:space="preserve"> Réf.5-C2</w:t>
            </w:r>
          </w:p>
          <w:p w14:paraId="2A18813C" w14:textId="77777777" w:rsidR="007E326C" w:rsidRPr="007E326C" w:rsidRDefault="007E326C" w:rsidP="007E326C">
            <w:pPr>
              <w:spacing w:line="276" w:lineRule="auto"/>
              <w:rPr>
                <w:rFonts w:ascii="Calibri" w:hAnsi="Calibri"/>
                <w:color w:val="000000" w:themeColor="text1"/>
                <w:sz w:val="22"/>
                <w:szCs w:val="22"/>
              </w:rPr>
            </w:pPr>
            <w:proofErr w:type="spellStart"/>
            <w:r w:rsidRPr="007E326C">
              <w:rPr>
                <w:rFonts w:ascii="Calibri" w:hAnsi="Calibri"/>
                <w:color w:val="000000" w:themeColor="text1"/>
                <w:sz w:val="22"/>
                <w:szCs w:val="22"/>
              </w:rPr>
              <w:t>Hcéres</w:t>
            </w:r>
            <w:proofErr w:type="spellEnd"/>
            <w:r w:rsidRPr="007E326C">
              <w:rPr>
                <w:rFonts w:ascii="Calibri" w:hAnsi="Calibri"/>
                <w:color w:val="000000" w:themeColor="text1"/>
                <w:sz w:val="22"/>
                <w:szCs w:val="22"/>
              </w:rPr>
              <w:t xml:space="preserve"> Réf.7-C1</w:t>
            </w:r>
          </w:p>
          <w:p w14:paraId="705A0C27" w14:textId="0922AE1F" w:rsidR="00C20046" w:rsidRPr="00602C9C" w:rsidRDefault="007E326C" w:rsidP="007E326C">
            <w:pPr>
              <w:spacing w:line="276" w:lineRule="auto"/>
              <w:rPr>
                <w:rFonts w:asciiTheme="majorHAnsi" w:hAnsiTheme="majorHAnsi"/>
                <w:color w:val="000000" w:themeColor="text1"/>
                <w:sz w:val="22"/>
                <w:szCs w:val="22"/>
              </w:rPr>
            </w:pPr>
            <w:proofErr w:type="spellStart"/>
            <w:r w:rsidRPr="007E326C">
              <w:rPr>
                <w:rFonts w:ascii="Calibri" w:hAnsi="Calibri"/>
                <w:color w:val="000000" w:themeColor="text1"/>
                <w:sz w:val="22"/>
                <w:szCs w:val="22"/>
              </w:rPr>
              <w:t>Hcéres</w:t>
            </w:r>
            <w:proofErr w:type="spellEnd"/>
            <w:r w:rsidRPr="007E326C">
              <w:rPr>
                <w:rFonts w:ascii="Calibri" w:hAnsi="Calibri"/>
                <w:color w:val="000000" w:themeColor="text1"/>
                <w:sz w:val="22"/>
                <w:szCs w:val="22"/>
              </w:rPr>
              <w:t xml:space="preserve"> Réf.7-C2</w:t>
            </w:r>
          </w:p>
        </w:tc>
      </w:tr>
      <w:tr w:rsidR="00C20046" w:rsidRPr="002B3246" w14:paraId="4839E501" w14:textId="77777777" w:rsidTr="004A6FF5">
        <w:trPr>
          <w:trHeight w:val="423"/>
        </w:trPr>
        <w:tc>
          <w:tcPr>
            <w:tcW w:w="3794" w:type="dxa"/>
            <w:vMerge/>
          </w:tcPr>
          <w:p w14:paraId="5DD02917" w14:textId="77777777" w:rsidR="00C20046" w:rsidRPr="002B3246" w:rsidRDefault="00C20046" w:rsidP="00C20046">
            <w:pPr>
              <w:spacing w:line="276" w:lineRule="auto"/>
              <w:rPr>
                <w:rFonts w:asciiTheme="majorHAnsi" w:hAnsiTheme="majorHAnsi"/>
                <w:sz w:val="22"/>
                <w:szCs w:val="22"/>
              </w:rPr>
            </w:pPr>
          </w:p>
        </w:tc>
        <w:tc>
          <w:tcPr>
            <w:tcW w:w="7938" w:type="dxa"/>
          </w:tcPr>
          <w:p w14:paraId="15C54CB2" w14:textId="77777777" w:rsidR="00C20046" w:rsidRPr="007E326C" w:rsidRDefault="00C20046" w:rsidP="004A6FF5">
            <w:pPr>
              <w:keepNext/>
              <w:keepLines/>
              <w:jc w:val="both"/>
              <w:rPr>
                <w:rFonts w:asciiTheme="majorHAnsi" w:hAnsiTheme="majorHAnsi"/>
                <w:strike/>
                <w:sz w:val="22"/>
                <w:szCs w:val="22"/>
              </w:rPr>
            </w:pPr>
            <w:r w:rsidRPr="007E326C">
              <w:rPr>
                <w:rFonts w:asciiTheme="majorHAnsi" w:hAnsiTheme="majorHAnsi"/>
                <w:b/>
                <w:strike/>
                <w:color w:val="000000"/>
                <w:sz w:val="22"/>
                <w:szCs w:val="22"/>
              </w:rPr>
              <w:t>1.4.3.</w:t>
            </w:r>
            <w:r w:rsidRPr="007E326C">
              <w:rPr>
                <w:rFonts w:asciiTheme="majorHAnsi" w:hAnsiTheme="majorHAnsi"/>
                <w:strike/>
                <w:color w:val="000000"/>
                <w:sz w:val="22"/>
                <w:szCs w:val="22"/>
              </w:rPr>
              <w:t xml:space="preserve"> La confrontation entre théorie et pratique est recherchée et favorisée par les contenus, les activités d'apprentissage et l'articulation entre les dispositifs d'apprentissage (UE, projet, stage, etc.).</w:t>
            </w:r>
          </w:p>
        </w:tc>
        <w:tc>
          <w:tcPr>
            <w:tcW w:w="2235" w:type="dxa"/>
            <w:vAlign w:val="center"/>
          </w:tcPr>
          <w:p w14:paraId="4D1C0D5F" w14:textId="4EDCEC25" w:rsidR="00C20046" w:rsidRPr="007E326C" w:rsidRDefault="007E326C" w:rsidP="004A6FF5">
            <w:pPr>
              <w:spacing w:line="276" w:lineRule="auto"/>
              <w:rPr>
                <w:rFonts w:asciiTheme="majorHAnsi" w:hAnsiTheme="majorHAnsi"/>
                <w:b/>
                <w:sz w:val="22"/>
                <w:szCs w:val="22"/>
              </w:rPr>
            </w:pPr>
            <w:r w:rsidRPr="007E326C">
              <w:rPr>
                <w:rFonts w:asciiTheme="majorHAnsi" w:hAnsiTheme="majorHAnsi"/>
                <w:b/>
                <w:sz w:val="22"/>
                <w:szCs w:val="22"/>
              </w:rPr>
              <w:t>Critère supprimé en AG du 24/04/2025</w:t>
            </w:r>
          </w:p>
        </w:tc>
      </w:tr>
      <w:tr w:rsidR="00C20046" w:rsidRPr="002B3246" w14:paraId="5DCCAE8E" w14:textId="77777777" w:rsidTr="004A6FF5">
        <w:trPr>
          <w:trHeight w:val="423"/>
        </w:trPr>
        <w:tc>
          <w:tcPr>
            <w:tcW w:w="3794" w:type="dxa"/>
            <w:vMerge/>
          </w:tcPr>
          <w:p w14:paraId="70133BFD" w14:textId="77777777" w:rsidR="00C20046" w:rsidRPr="002B3246" w:rsidRDefault="00C20046" w:rsidP="00C20046">
            <w:pPr>
              <w:spacing w:line="276" w:lineRule="auto"/>
              <w:rPr>
                <w:rFonts w:asciiTheme="majorHAnsi" w:hAnsiTheme="majorHAnsi"/>
                <w:sz w:val="22"/>
                <w:szCs w:val="22"/>
              </w:rPr>
            </w:pPr>
          </w:p>
        </w:tc>
        <w:tc>
          <w:tcPr>
            <w:tcW w:w="7938" w:type="dxa"/>
          </w:tcPr>
          <w:p w14:paraId="2CF156F1" w14:textId="3D0D3F90" w:rsidR="00C20046" w:rsidRPr="002B3246" w:rsidRDefault="00C20046" w:rsidP="004A6FF5">
            <w:pPr>
              <w:jc w:val="both"/>
              <w:rPr>
                <w:rFonts w:asciiTheme="majorHAnsi" w:hAnsiTheme="majorHAnsi"/>
                <w:sz w:val="22"/>
                <w:szCs w:val="22"/>
              </w:rPr>
            </w:pPr>
            <w:r w:rsidRPr="002B3246">
              <w:rPr>
                <w:rFonts w:asciiTheme="majorHAnsi" w:hAnsiTheme="majorHAnsi"/>
                <w:b/>
                <w:color w:val="000000"/>
                <w:sz w:val="22"/>
                <w:szCs w:val="22"/>
              </w:rPr>
              <w:t>1.4.4.</w:t>
            </w:r>
            <w:r w:rsidRPr="002B3246">
              <w:rPr>
                <w:rFonts w:asciiTheme="majorHAnsi" w:hAnsiTheme="majorHAnsi"/>
                <w:color w:val="000000"/>
                <w:sz w:val="22"/>
                <w:szCs w:val="22"/>
              </w:rPr>
              <w:t xml:space="preserve"> </w:t>
            </w:r>
            <w:r w:rsidR="009208E7" w:rsidRPr="009208E7">
              <w:rPr>
                <w:rFonts w:asciiTheme="majorHAnsi" w:hAnsiTheme="majorHAnsi"/>
                <w:color w:val="000000"/>
                <w:sz w:val="22"/>
                <w:szCs w:val="22"/>
              </w:rPr>
              <w:t>Les activités de mise en situation (projets, stages) favorisent une pédagogie de l’expérience ; elles sont organisées conformément au référentiel de la formation de Réseau Figure®. Les étudiants ont l'opportunité de mobiliser et de mettre en œuvre leurs acquis d’apprentissage et d'en atteindre de nouveaux dans des contextes professionnels et de recherche ; les partenariats dans lesquels le programme est impliqué favorisent l'atteinte des acquis d’apprentissage visés par le programme ; ces partenariats sont clairement recensés et peuvent faire l’objet de conventions ou accords.</w:t>
            </w:r>
          </w:p>
        </w:tc>
        <w:tc>
          <w:tcPr>
            <w:tcW w:w="2235" w:type="dxa"/>
            <w:vAlign w:val="center"/>
          </w:tcPr>
          <w:p w14:paraId="119C60F6" w14:textId="77777777" w:rsidR="009208E7" w:rsidRPr="009208E7" w:rsidRDefault="009208E7" w:rsidP="009208E7">
            <w:pPr>
              <w:spacing w:line="276" w:lineRule="auto"/>
              <w:rPr>
                <w:rFonts w:asciiTheme="majorHAnsi" w:hAnsiTheme="majorHAnsi"/>
                <w:color w:val="000000" w:themeColor="text1"/>
                <w:sz w:val="22"/>
                <w:szCs w:val="22"/>
              </w:rPr>
            </w:pPr>
            <w:r w:rsidRPr="009208E7">
              <w:rPr>
                <w:rFonts w:asciiTheme="majorHAnsi" w:hAnsiTheme="majorHAnsi"/>
                <w:color w:val="000000" w:themeColor="text1"/>
                <w:sz w:val="22"/>
                <w:szCs w:val="22"/>
              </w:rPr>
              <w:t>EUR-ACE® 3.5</w:t>
            </w:r>
          </w:p>
          <w:p w14:paraId="37407796" w14:textId="77777777" w:rsidR="009208E7" w:rsidRPr="009208E7" w:rsidRDefault="009208E7" w:rsidP="009208E7">
            <w:pPr>
              <w:spacing w:line="276" w:lineRule="auto"/>
              <w:rPr>
                <w:rFonts w:asciiTheme="majorHAnsi" w:hAnsiTheme="majorHAnsi"/>
                <w:color w:val="000000" w:themeColor="text1"/>
                <w:sz w:val="22"/>
                <w:szCs w:val="22"/>
              </w:rPr>
            </w:pPr>
            <w:r w:rsidRPr="009208E7">
              <w:rPr>
                <w:rFonts w:asciiTheme="majorHAnsi" w:hAnsiTheme="majorHAnsi"/>
                <w:color w:val="000000" w:themeColor="text1"/>
                <w:sz w:val="22"/>
                <w:szCs w:val="22"/>
              </w:rPr>
              <w:t>ASIIN 2.1</w:t>
            </w:r>
          </w:p>
          <w:p w14:paraId="3F389480" w14:textId="77777777" w:rsidR="009208E7" w:rsidRPr="009208E7" w:rsidRDefault="009208E7" w:rsidP="009208E7">
            <w:pPr>
              <w:spacing w:line="276" w:lineRule="auto"/>
              <w:rPr>
                <w:rFonts w:asciiTheme="majorHAnsi" w:hAnsiTheme="majorHAnsi"/>
                <w:color w:val="000000" w:themeColor="text1"/>
                <w:sz w:val="22"/>
                <w:szCs w:val="22"/>
              </w:rPr>
            </w:pPr>
            <w:r w:rsidRPr="009208E7">
              <w:rPr>
                <w:rFonts w:asciiTheme="majorHAnsi" w:hAnsiTheme="majorHAnsi"/>
                <w:color w:val="000000" w:themeColor="text1"/>
                <w:sz w:val="22"/>
                <w:szCs w:val="22"/>
              </w:rPr>
              <w:t>ASIIN 2.2</w:t>
            </w:r>
          </w:p>
          <w:p w14:paraId="78A5D8A0" w14:textId="77777777" w:rsidR="009208E7" w:rsidRPr="009208E7" w:rsidRDefault="009208E7" w:rsidP="009208E7">
            <w:pPr>
              <w:spacing w:line="276" w:lineRule="auto"/>
              <w:rPr>
                <w:rFonts w:asciiTheme="majorHAnsi" w:hAnsiTheme="majorHAnsi"/>
                <w:color w:val="000000" w:themeColor="text1"/>
                <w:sz w:val="22"/>
                <w:szCs w:val="22"/>
              </w:rPr>
            </w:pPr>
            <w:r w:rsidRPr="009208E7">
              <w:rPr>
                <w:rFonts w:asciiTheme="majorHAnsi" w:hAnsiTheme="majorHAnsi"/>
                <w:color w:val="000000" w:themeColor="text1"/>
                <w:sz w:val="22"/>
                <w:szCs w:val="22"/>
              </w:rPr>
              <w:t>ASIIN 2.3</w:t>
            </w:r>
          </w:p>
          <w:p w14:paraId="0D746212" w14:textId="77777777" w:rsidR="009208E7" w:rsidRPr="009208E7" w:rsidRDefault="009208E7" w:rsidP="009208E7">
            <w:pPr>
              <w:spacing w:line="276" w:lineRule="auto"/>
              <w:rPr>
                <w:rFonts w:asciiTheme="majorHAnsi" w:hAnsiTheme="majorHAnsi"/>
                <w:color w:val="000000" w:themeColor="text1"/>
                <w:sz w:val="22"/>
                <w:szCs w:val="22"/>
              </w:rPr>
            </w:pPr>
            <w:r w:rsidRPr="009208E7">
              <w:rPr>
                <w:rFonts w:asciiTheme="majorHAnsi" w:hAnsiTheme="majorHAnsi"/>
                <w:color w:val="000000" w:themeColor="text1"/>
                <w:sz w:val="22"/>
                <w:szCs w:val="22"/>
              </w:rPr>
              <w:t>ASIIN 3</w:t>
            </w:r>
          </w:p>
          <w:p w14:paraId="44E30E67" w14:textId="77777777" w:rsidR="009208E7" w:rsidRPr="009208E7" w:rsidRDefault="009208E7" w:rsidP="009208E7">
            <w:pPr>
              <w:spacing w:line="276" w:lineRule="auto"/>
              <w:rPr>
                <w:rFonts w:asciiTheme="majorHAnsi" w:hAnsiTheme="majorHAnsi"/>
                <w:color w:val="000000" w:themeColor="text1"/>
                <w:sz w:val="22"/>
                <w:szCs w:val="22"/>
              </w:rPr>
            </w:pPr>
            <w:r w:rsidRPr="009208E7">
              <w:rPr>
                <w:rFonts w:asciiTheme="majorHAnsi" w:hAnsiTheme="majorHAnsi"/>
                <w:color w:val="000000" w:themeColor="text1"/>
                <w:sz w:val="22"/>
                <w:szCs w:val="22"/>
              </w:rPr>
              <w:t>ASIIN 4.1</w:t>
            </w:r>
          </w:p>
          <w:p w14:paraId="55AC524B" w14:textId="77777777" w:rsidR="009208E7" w:rsidRPr="009208E7" w:rsidRDefault="009208E7" w:rsidP="009208E7">
            <w:pPr>
              <w:spacing w:line="276" w:lineRule="auto"/>
              <w:rPr>
                <w:rFonts w:asciiTheme="majorHAnsi" w:hAnsiTheme="majorHAnsi"/>
                <w:color w:val="000000" w:themeColor="text1"/>
                <w:sz w:val="22"/>
                <w:szCs w:val="22"/>
              </w:rPr>
            </w:pPr>
            <w:r w:rsidRPr="009208E7">
              <w:rPr>
                <w:rFonts w:asciiTheme="majorHAnsi" w:hAnsiTheme="majorHAnsi"/>
                <w:color w:val="000000" w:themeColor="text1"/>
                <w:sz w:val="22"/>
                <w:szCs w:val="22"/>
              </w:rPr>
              <w:t>ASIIN 4.3</w:t>
            </w:r>
          </w:p>
          <w:p w14:paraId="4EDDEF05" w14:textId="77777777" w:rsidR="009208E7" w:rsidRPr="009208E7" w:rsidRDefault="009208E7" w:rsidP="009208E7">
            <w:pPr>
              <w:spacing w:line="276" w:lineRule="auto"/>
              <w:rPr>
                <w:rFonts w:asciiTheme="majorHAnsi" w:hAnsiTheme="majorHAnsi"/>
                <w:color w:val="000000" w:themeColor="text1"/>
                <w:sz w:val="22"/>
                <w:szCs w:val="22"/>
              </w:rPr>
            </w:pPr>
            <w:proofErr w:type="spellStart"/>
            <w:r w:rsidRPr="009208E7">
              <w:rPr>
                <w:rFonts w:asciiTheme="majorHAnsi" w:hAnsiTheme="majorHAnsi"/>
                <w:color w:val="000000" w:themeColor="text1"/>
                <w:sz w:val="22"/>
                <w:szCs w:val="22"/>
              </w:rPr>
              <w:t>Hcéres</w:t>
            </w:r>
            <w:proofErr w:type="spellEnd"/>
            <w:r w:rsidRPr="009208E7">
              <w:rPr>
                <w:rFonts w:asciiTheme="majorHAnsi" w:hAnsiTheme="majorHAnsi"/>
                <w:color w:val="000000" w:themeColor="text1"/>
                <w:sz w:val="22"/>
                <w:szCs w:val="22"/>
              </w:rPr>
              <w:t xml:space="preserve"> Réf.3-C1</w:t>
            </w:r>
          </w:p>
          <w:p w14:paraId="3327829C" w14:textId="77777777" w:rsidR="009208E7" w:rsidRPr="009208E7" w:rsidRDefault="009208E7" w:rsidP="009208E7">
            <w:pPr>
              <w:spacing w:line="276" w:lineRule="auto"/>
              <w:rPr>
                <w:rFonts w:asciiTheme="majorHAnsi" w:hAnsiTheme="majorHAnsi"/>
                <w:color w:val="000000" w:themeColor="text1"/>
                <w:sz w:val="22"/>
                <w:szCs w:val="22"/>
              </w:rPr>
            </w:pPr>
            <w:proofErr w:type="spellStart"/>
            <w:r w:rsidRPr="009208E7">
              <w:rPr>
                <w:rFonts w:asciiTheme="majorHAnsi" w:hAnsiTheme="majorHAnsi"/>
                <w:color w:val="000000" w:themeColor="text1"/>
                <w:sz w:val="22"/>
                <w:szCs w:val="22"/>
              </w:rPr>
              <w:t>Hcéres</w:t>
            </w:r>
            <w:proofErr w:type="spellEnd"/>
            <w:r w:rsidRPr="009208E7">
              <w:rPr>
                <w:rFonts w:asciiTheme="majorHAnsi" w:hAnsiTheme="majorHAnsi"/>
                <w:color w:val="000000" w:themeColor="text1"/>
                <w:sz w:val="22"/>
                <w:szCs w:val="22"/>
              </w:rPr>
              <w:t xml:space="preserve"> Réf.3-C3</w:t>
            </w:r>
          </w:p>
          <w:p w14:paraId="41A1231C" w14:textId="0DCA74D0" w:rsidR="00C20046" w:rsidRPr="00602C9C" w:rsidRDefault="009208E7" w:rsidP="009208E7">
            <w:pPr>
              <w:spacing w:line="276" w:lineRule="auto"/>
              <w:rPr>
                <w:rFonts w:asciiTheme="majorHAnsi" w:hAnsiTheme="majorHAnsi"/>
                <w:color w:val="000000" w:themeColor="text1"/>
                <w:sz w:val="22"/>
                <w:szCs w:val="22"/>
              </w:rPr>
            </w:pPr>
            <w:proofErr w:type="spellStart"/>
            <w:r w:rsidRPr="009208E7">
              <w:rPr>
                <w:rFonts w:asciiTheme="majorHAnsi" w:hAnsiTheme="majorHAnsi"/>
                <w:color w:val="000000" w:themeColor="text1"/>
                <w:sz w:val="22"/>
                <w:szCs w:val="22"/>
              </w:rPr>
              <w:t>Hcéres</w:t>
            </w:r>
            <w:proofErr w:type="spellEnd"/>
            <w:r w:rsidRPr="009208E7">
              <w:rPr>
                <w:rFonts w:asciiTheme="majorHAnsi" w:hAnsiTheme="majorHAnsi"/>
                <w:color w:val="000000" w:themeColor="text1"/>
                <w:sz w:val="22"/>
                <w:szCs w:val="22"/>
              </w:rPr>
              <w:t xml:space="preserve"> Réf.4-C3</w:t>
            </w:r>
          </w:p>
        </w:tc>
      </w:tr>
      <w:tr w:rsidR="00C20046" w:rsidRPr="002B3246" w14:paraId="2F500D6A" w14:textId="77777777" w:rsidTr="004A6FF5">
        <w:trPr>
          <w:trHeight w:val="423"/>
        </w:trPr>
        <w:tc>
          <w:tcPr>
            <w:tcW w:w="3794" w:type="dxa"/>
            <w:vMerge/>
          </w:tcPr>
          <w:p w14:paraId="10515F12" w14:textId="77777777" w:rsidR="00C20046" w:rsidRPr="002B3246" w:rsidRDefault="00C20046" w:rsidP="00C20046">
            <w:pPr>
              <w:spacing w:line="276" w:lineRule="auto"/>
              <w:rPr>
                <w:rFonts w:asciiTheme="majorHAnsi" w:hAnsiTheme="majorHAnsi"/>
                <w:sz w:val="22"/>
                <w:szCs w:val="22"/>
              </w:rPr>
            </w:pPr>
          </w:p>
        </w:tc>
        <w:tc>
          <w:tcPr>
            <w:tcW w:w="7938" w:type="dxa"/>
          </w:tcPr>
          <w:p w14:paraId="1CB8F515" w14:textId="77777777" w:rsidR="00C20046" w:rsidRPr="00510BE1" w:rsidRDefault="00C20046" w:rsidP="004A6FF5">
            <w:pPr>
              <w:jc w:val="both"/>
              <w:rPr>
                <w:rFonts w:asciiTheme="majorHAnsi" w:hAnsiTheme="majorHAnsi"/>
                <w:strike/>
                <w:sz w:val="22"/>
                <w:szCs w:val="22"/>
              </w:rPr>
            </w:pPr>
            <w:r w:rsidRPr="00510BE1">
              <w:rPr>
                <w:rFonts w:asciiTheme="majorHAnsi" w:hAnsiTheme="majorHAnsi"/>
                <w:b/>
                <w:strike/>
                <w:color w:val="000000"/>
                <w:sz w:val="22"/>
                <w:szCs w:val="22"/>
              </w:rPr>
              <w:t>1.4.5.</w:t>
            </w:r>
            <w:r w:rsidRPr="00510BE1">
              <w:rPr>
                <w:rFonts w:asciiTheme="majorHAnsi" w:hAnsiTheme="majorHAnsi"/>
                <w:strike/>
                <w:color w:val="000000"/>
                <w:sz w:val="22"/>
                <w:szCs w:val="22"/>
              </w:rPr>
              <w:t xml:space="preserve"> La recherche, par son environnement, ses méthodes et ses moyens matériels et humains, contribue à l'atteinte des acquis d'apprentissage visés par le programme et ce depuis le début de la formation.</w:t>
            </w:r>
          </w:p>
        </w:tc>
        <w:tc>
          <w:tcPr>
            <w:tcW w:w="2235" w:type="dxa"/>
            <w:vAlign w:val="center"/>
          </w:tcPr>
          <w:p w14:paraId="7E9EDB4D" w14:textId="4C8546BC" w:rsidR="00C20046" w:rsidRPr="002B3246" w:rsidRDefault="00510BE1" w:rsidP="004A6FF5">
            <w:pPr>
              <w:spacing w:line="276" w:lineRule="auto"/>
              <w:rPr>
                <w:rFonts w:asciiTheme="majorHAnsi" w:hAnsiTheme="majorHAnsi"/>
                <w:sz w:val="22"/>
                <w:szCs w:val="22"/>
              </w:rPr>
            </w:pPr>
            <w:r w:rsidRPr="007E326C">
              <w:rPr>
                <w:rFonts w:asciiTheme="majorHAnsi" w:hAnsiTheme="majorHAnsi"/>
                <w:b/>
                <w:sz w:val="22"/>
                <w:szCs w:val="22"/>
              </w:rPr>
              <w:t>Critère supprimé en AG du 24/04/2025</w:t>
            </w:r>
          </w:p>
        </w:tc>
      </w:tr>
      <w:tr w:rsidR="00C20046" w:rsidRPr="002B3246" w14:paraId="64EE82E8" w14:textId="77777777" w:rsidTr="004A6FF5">
        <w:trPr>
          <w:trHeight w:val="423"/>
        </w:trPr>
        <w:tc>
          <w:tcPr>
            <w:tcW w:w="3794" w:type="dxa"/>
            <w:vMerge/>
          </w:tcPr>
          <w:p w14:paraId="2D1F597A" w14:textId="77777777" w:rsidR="00C20046" w:rsidRPr="002B3246" w:rsidRDefault="00C20046" w:rsidP="00C20046">
            <w:pPr>
              <w:spacing w:line="276" w:lineRule="auto"/>
              <w:rPr>
                <w:rFonts w:asciiTheme="majorHAnsi" w:hAnsiTheme="majorHAnsi"/>
                <w:sz w:val="22"/>
                <w:szCs w:val="22"/>
              </w:rPr>
            </w:pPr>
          </w:p>
        </w:tc>
        <w:tc>
          <w:tcPr>
            <w:tcW w:w="7938" w:type="dxa"/>
          </w:tcPr>
          <w:p w14:paraId="26B8591D" w14:textId="00BC38B6" w:rsidR="00C20046" w:rsidRPr="002B3246" w:rsidRDefault="00C20046" w:rsidP="004A6FF5">
            <w:pPr>
              <w:jc w:val="both"/>
              <w:rPr>
                <w:rFonts w:asciiTheme="majorHAnsi" w:hAnsiTheme="majorHAnsi"/>
                <w:sz w:val="22"/>
                <w:szCs w:val="22"/>
              </w:rPr>
            </w:pPr>
            <w:r w:rsidRPr="002B3246">
              <w:rPr>
                <w:rFonts w:asciiTheme="majorHAnsi" w:hAnsiTheme="majorHAnsi"/>
                <w:b/>
                <w:color w:val="000000"/>
                <w:sz w:val="22"/>
                <w:szCs w:val="22"/>
              </w:rPr>
              <w:t>1.4.6.</w:t>
            </w:r>
            <w:r w:rsidRPr="002B3246">
              <w:rPr>
                <w:rFonts w:asciiTheme="majorHAnsi" w:hAnsiTheme="majorHAnsi"/>
                <w:color w:val="000000"/>
                <w:sz w:val="22"/>
                <w:szCs w:val="22"/>
              </w:rPr>
              <w:t xml:space="preserve"> </w:t>
            </w:r>
            <w:r w:rsidR="00510BE1" w:rsidRPr="00510BE1">
              <w:rPr>
                <w:rFonts w:asciiTheme="majorHAnsi" w:hAnsiTheme="majorHAnsi"/>
                <w:color w:val="000000"/>
                <w:sz w:val="22"/>
                <w:szCs w:val="22"/>
              </w:rPr>
              <w:t>Les partenariats internationaux dans lesquels le programme est impliqué favorisent la mobilité des étudiants et l'atteinte des acquis d'apprentissage visés.</w:t>
            </w:r>
          </w:p>
        </w:tc>
        <w:tc>
          <w:tcPr>
            <w:tcW w:w="2235" w:type="dxa"/>
            <w:vAlign w:val="center"/>
          </w:tcPr>
          <w:p w14:paraId="1BD3D63C" w14:textId="77777777" w:rsidR="00510BE1" w:rsidRPr="00510BE1" w:rsidRDefault="00510BE1" w:rsidP="00510BE1">
            <w:pPr>
              <w:spacing w:line="276" w:lineRule="auto"/>
              <w:rPr>
                <w:rFonts w:asciiTheme="majorHAnsi" w:hAnsiTheme="majorHAnsi"/>
                <w:color w:val="000000" w:themeColor="text1"/>
                <w:sz w:val="22"/>
                <w:szCs w:val="22"/>
              </w:rPr>
            </w:pPr>
            <w:r w:rsidRPr="00510BE1">
              <w:rPr>
                <w:rFonts w:asciiTheme="majorHAnsi" w:hAnsiTheme="majorHAnsi"/>
                <w:color w:val="000000" w:themeColor="text1"/>
                <w:sz w:val="22"/>
                <w:szCs w:val="22"/>
              </w:rPr>
              <w:t>ESG 1.4</w:t>
            </w:r>
          </w:p>
          <w:p w14:paraId="28CE7126" w14:textId="77777777" w:rsidR="00510BE1" w:rsidRPr="00510BE1" w:rsidRDefault="00510BE1" w:rsidP="00510BE1">
            <w:pPr>
              <w:spacing w:line="276" w:lineRule="auto"/>
              <w:rPr>
                <w:rFonts w:asciiTheme="majorHAnsi" w:hAnsiTheme="majorHAnsi"/>
                <w:color w:val="000000" w:themeColor="text1"/>
                <w:sz w:val="22"/>
                <w:szCs w:val="22"/>
              </w:rPr>
            </w:pPr>
            <w:r w:rsidRPr="00510BE1">
              <w:rPr>
                <w:rFonts w:asciiTheme="majorHAnsi" w:hAnsiTheme="majorHAnsi"/>
                <w:color w:val="000000" w:themeColor="text1"/>
                <w:sz w:val="22"/>
                <w:szCs w:val="22"/>
              </w:rPr>
              <w:t>EUR-ACE® 3.5</w:t>
            </w:r>
          </w:p>
          <w:p w14:paraId="12D77EDF" w14:textId="77777777" w:rsidR="00510BE1" w:rsidRPr="00510BE1" w:rsidRDefault="00510BE1" w:rsidP="00510BE1">
            <w:pPr>
              <w:spacing w:line="276" w:lineRule="auto"/>
              <w:rPr>
                <w:rFonts w:asciiTheme="majorHAnsi" w:hAnsiTheme="majorHAnsi"/>
                <w:color w:val="000000" w:themeColor="text1"/>
                <w:sz w:val="22"/>
                <w:szCs w:val="22"/>
              </w:rPr>
            </w:pPr>
            <w:r w:rsidRPr="00510BE1">
              <w:rPr>
                <w:rFonts w:asciiTheme="majorHAnsi" w:hAnsiTheme="majorHAnsi"/>
                <w:color w:val="000000" w:themeColor="text1"/>
                <w:sz w:val="22"/>
                <w:szCs w:val="22"/>
              </w:rPr>
              <w:t>ASIIN 2.1</w:t>
            </w:r>
          </w:p>
          <w:p w14:paraId="702AF019" w14:textId="77777777" w:rsidR="00510BE1" w:rsidRPr="00510BE1" w:rsidRDefault="00510BE1" w:rsidP="00510BE1">
            <w:pPr>
              <w:spacing w:line="276" w:lineRule="auto"/>
              <w:rPr>
                <w:rFonts w:asciiTheme="majorHAnsi" w:hAnsiTheme="majorHAnsi"/>
                <w:color w:val="000000" w:themeColor="text1"/>
                <w:sz w:val="22"/>
                <w:szCs w:val="22"/>
              </w:rPr>
            </w:pPr>
            <w:r w:rsidRPr="00510BE1">
              <w:rPr>
                <w:rFonts w:asciiTheme="majorHAnsi" w:hAnsiTheme="majorHAnsi"/>
                <w:color w:val="000000" w:themeColor="text1"/>
                <w:sz w:val="22"/>
                <w:szCs w:val="22"/>
              </w:rPr>
              <w:t>ASIIN 4.3</w:t>
            </w:r>
          </w:p>
          <w:p w14:paraId="3A49ED0A" w14:textId="77777777" w:rsidR="00510BE1" w:rsidRPr="00510BE1" w:rsidRDefault="00510BE1" w:rsidP="00510BE1">
            <w:pPr>
              <w:spacing w:line="276" w:lineRule="auto"/>
              <w:rPr>
                <w:rFonts w:asciiTheme="majorHAnsi" w:hAnsiTheme="majorHAnsi"/>
                <w:color w:val="000000" w:themeColor="text1"/>
                <w:sz w:val="22"/>
                <w:szCs w:val="22"/>
              </w:rPr>
            </w:pPr>
            <w:proofErr w:type="spellStart"/>
            <w:r w:rsidRPr="00510BE1">
              <w:rPr>
                <w:rFonts w:asciiTheme="majorHAnsi" w:hAnsiTheme="majorHAnsi"/>
                <w:color w:val="000000" w:themeColor="text1"/>
                <w:sz w:val="22"/>
                <w:szCs w:val="22"/>
              </w:rPr>
              <w:t>Hcéres</w:t>
            </w:r>
            <w:proofErr w:type="spellEnd"/>
            <w:r w:rsidRPr="00510BE1">
              <w:rPr>
                <w:rFonts w:asciiTheme="majorHAnsi" w:hAnsiTheme="majorHAnsi"/>
                <w:color w:val="000000" w:themeColor="text1"/>
                <w:sz w:val="22"/>
                <w:szCs w:val="22"/>
              </w:rPr>
              <w:t xml:space="preserve"> Réf.2-C1</w:t>
            </w:r>
          </w:p>
          <w:p w14:paraId="093F856E" w14:textId="41175925" w:rsidR="00C20046" w:rsidRPr="00602C9C" w:rsidRDefault="00510BE1" w:rsidP="00510BE1">
            <w:pPr>
              <w:spacing w:line="276" w:lineRule="auto"/>
              <w:rPr>
                <w:rFonts w:asciiTheme="majorHAnsi" w:hAnsiTheme="majorHAnsi"/>
                <w:color w:val="000000" w:themeColor="text1"/>
                <w:sz w:val="22"/>
                <w:szCs w:val="22"/>
              </w:rPr>
            </w:pPr>
            <w:proofErr w:type="spellStart"/>
            <w:r w:rsidRPr="00510BE1">
              <w:rPr>
                <w:rFonts w:asciiTheme="majorHAnsi" w:hAnsiTheme="majorHAnsi"/>
                <w:color w:val="000000" w:themeColor="text1"/>
                <w:sz w:val="22"/>
                <w:szCs w:val="22"/>
              </w:rPr>
              <w:t>Hcéres</w:t>
            </w:r>
            <w:proofErr w:type="spellEnd"/>
            <w:r w:rsidRPr="00510BE1">
              <w:rPr>
                <w:rFonts w:asciiTheme="majorHAnsi" w:hAnsiTheme="majorHAnsi"/>
                <w:color w:val="000000" w:themeColor="text1"/>
                <w:sz w:val="22"/>
                <w:szCs w:val="22"/>
              </w:rPr>
              <w:t xml:space="preserve"> Réf.2-C2</w:t>
            </w:r>
          </w:p>
        </w:tc>
      </w:tr>
      <w:tr w:rsidR="00C20046" w:rsidRPr="002B3246" w14:paraId="1D73FD51" w14:textId="77777777" w:rsidTr="004A6FF5">
        <w:trPr>
          <w:trHeight w:val="423"/>
        </w:trPr>
        <w:tc>
          <w:tcPr>
            <w:tcW w:w="3794" w:type="dxa"/>
            <w:vMerge/>
          </w:tcPr>
          <w:p w14:paraId="2D20F618" w14:textId="77777777" w:rsidR="00C20046" w:rsidRPr="002B3246" w:rsidRDefault="00C20046" w:rsidP="00C20046">
            <w:pPr>
              <w:spacing w:line="276" w:lineRule="auto"/>
              <w:rPr>
                <w:rFonts w:asciiTheme="majorHAnsi" w:hAnsiTheme="majorHAnsi"/>
                <w:sz w:val="22"/>
                <w:szCs w:val="22"/>
              </w:rPr>
            </w:pPr>
          </w:p>
        </w:tc>
        <w:tc>
          <w:tcPr>
            <w:tcW w:w="7938" w:type="dxa"/>
          </w:tcPr>
          <w:p w14:paraId="648DBB34" w14:textId="48613463" w:rsidR="00C20046" w:rsidRPr="002B3246" w:rsidRDefault="00C20046" w:rsidP="004A6FF5">
            <w:pPr>
              <w:jc w:val="both"/>
              <w:rPr>
                <w:rFonts w:asciiTheme="majorHAnsi" w:hAnsiTheme="majorHAnsi"/>
                <w:sz w:val="22"/>
                <w:szCs w:val="22"/>
              </w:rPr>
            </w:pPr>
            <w:r w:rsidRPr="002B3246">
              <w:rPr>
                <w:rFonts w:asciiTheme="majorHAnsi" w:hAnsiTheme="majorHAnsi"/>
                <w:b/>
                <w:color w:val="000000"/>
                <w:sz w:val="22"/>
                <w:szCs w:val="22"/>
              </w:rPr>
              <w:t>1.4.7.</w:t>
            </w:r>
            <w:r w:rsidRPr="002B3246">
              <w:rPr>
                <w:rFonts w:asciiTheme="majorHAnsi" w:hAnsiTheme="majorHAnsi"/>
                <w:color w:val="000000"/>
                <w:sz w:val="22"/>
                <w:szCs w:val="22"/>
              </w:rPr>
              <w:t xml:space="preserve"> </w:t>
            </w:r>
            <w:r w:rsidR="00510BE1" w:rsidRPr="00510BE1">
              <w:rPr>
                <w:rFonts w:asciiTheme="majorHAnsi" w:hAnsiTheme="majorHAnsi"/>
                <w:color w:val="000000"/>
                <w:sz w:val="22"/>
                <w:szCs w:val="22"/>
              </w:rPr>
              <w:t>Les taux de mobilité des étudiants sont observés, y compris sur plusieurs années ; les écarts entre les taux de mobilité observés et les objectifs sont analysés ; les anomalies sont analysées et des mesures correctives sont prises.</w:t>
            </w:r>
          </w:p>
        </w:tc>
        <w:tc>
          <w:tcPr>
            <w:tcW w:w="2235" w:type="dxa"/>
            <w:vAlign w:val="center"/>
          </w:tcPr>
          <w:p w14:paraId="52149EF5" w14:textId="77777777" w:rsidR="00510BE1" w:rsidRPr="00510BE1" w:rsidRDefault="00510BE1" w:rsidP="00510BE1">
            <w:pPr>
              <w:spacing w:line="276" w:lineRule="auto"/>
              <w:rPr>
                <w:rFonts w:asciiTheme="majorHAnsi" w:hAnsiTheme="majorHAnsi"/>
                <w:sz w:val="22"/>
                <w:szCs w:val="22"/>
              </w:rPr>
            </w:pPr>
            <w:r w:rsidRPr="00510BE1">
              <w:rPr>
                <w:rFonts w:asciiTheme="majorHAnsi" w:hAnsiTheme="majorHAnsi"/>
                <w:sz w:val="22"/>
                <w:szCs w:val="22"/>
              </w:rPr>
              <w:t>ESG 1.4</w:t>
            </w:r>
          </w:p>
          <w:p w14:paraId="2C53947B" w14:textId="7C22F5A4" w:rsidR="00C20046" w:rsidRPr="002B3246" w:rsidRDefault="00510BE1" w:rsidP="00510BE1">
            <w:pPr>
              <w:spacing w:line="276" w:lineRule="auto"/>
              <w:rPr>
                <w:rFonts w:asciiTheme="majorHAnsi" w:hAnsiTheme="majorHAnsi"/>
                <w:sz w:val="22"/>
                <w:szCs w:val="22"/>
              </w:rPr>
            </w:pPr>
            <w:proofErr w:type="spellStart"/>
            <w:r w:rsidRPr="00510BE1">
              <w:rPr>
                <w:rFonts w:asciiTheme="majorHAnsi" w:hAnsiTheme="majorHAnsi"/>
                <w:sz w:val="22"/>
                <w:szCs w:val="22"/>
              </w:rPr>
              <w:t>Hcéres</w:t>
            </w:r>
            <w:proofErr w:type="spellEnd"/>
            <w:r w:rsidRPr="00510BE1">
              <w:rPr>
                <w:rFonts w:asciiTheme="majorHAnsi" w:hAnsiTheme="majorHAnsi"/>
                <w:sz w:val="22"/>
                <w:szCs w:val="22"/>
              </w:rPr>
              <w:t xml:space="preserve"> Réf.2-C2</w:t>
            </w:r>
          </w:p>
        </w:tc>
      </w:tr>
    </w:tbl>
    <w:p w14:paraId="05C9BC9C" w14:textId="77777777" w:rsidR="008B2271" w:rsidRDefault="008B2271" w:rsidP="00FD7100">
      <w:pPr>
        <w:spacing w:line="276" w:lineRule="auto"/>
        <w:rPr>
          <w:rFonts w:asciiTheme="majorHAnsi" w:hAnsiTheme="majorHAnsi"/>
        </w:rPr>
      </w:pPr>
    </w:p>
    <w:p w14:paraId="27555848" w14:textId="77777777" w:rsidR="008340BA" w:rsidRDefault="008340BA" w:rsidP="00FD7100">
      <w:pPr>
        <w:spacing w:line="276" w:lineRule="auto"/>
        <w:rPr>
          <w:rFonts w:asciiTheme="majorHAnsi" w:hAnsiTheme="majorHAnsi"/>
        </w:rPr>
      </w:pPr>
    </w:p>
    <w:p w14:paraId="5CA1FD9B" w14:textId="77777777" w:rsidR="008B2271" w:rsidRDefault="008B2271" w:rsidP="00FD7100">
      <w:pPr>
        <w:spacing w:line="276" w:lineRule="auto"/>
        <w:rPr>
          <w:rFonts w:asciiTheme="majorHAnsi" w:hAnsiTheme="majorHAnsi"/>
          <w:sz w:val="22"/>
          <w:szCs w:val="22"/>
        </w:rPr>
      </w:pPr>
      <w:r w:rsidRPr="003422DA">
        <w:rPr>
          <w:rFonts w:asciiTheme="majorHAnsi" w:hAnsiTheme="majorHAnsi"/>
          <w:b/>
          <w:sz w:val="22"/>
          <w:szCs w:val="22"/>
        </w:rPr>
        <w:lastRenderedPageBreak/>
        <w:t>Domaine 2</w:t>
      </w:r>
      <w:r w:rsidRPr="003422DA">
        <w:rPr>
          <w:rFonts w:asciiTheme="majorHAnsi" w:hAnsiTheme="majorHAnsi"/>
          <w:sz w:val="22"/>
          <w:szCs w:val="22"/>
        </w:rPr>
        <w:t>. Les ressources du programme</w:t>
      </w:r>
    </w:p>
    <w:p w14:paraId="5E45A7B7" w14:textId="77777777" w:rsidR="00895131" w:rsidRPr="003422DA" w:rsidRDefault="00895131" w:rsidP="00FD7100">
      <w:pPr>
        <w:spacing w:line="276" w:lineRule="auto"/>
        <w:rPr>
          <w:rFonts w:asciiTheme="majorHAnsi" w:hAnsiTheme="majorHAnsi"/>
          <w:sz w:val="22"/>
          <w:szCs w:val="22"/>
        </w:rPr>
      </w:pPr>
    </w:p>
    <w:tbl>
      <w:tblPr>
        <w:tblStyle w:val="Grilledutableau"/>
        <w:tblW w:w="0" w:type="auto"/>
        <w:tblLayout w:type="fixed"/>
        <w:tblLook w:val="04A0" w:firstRow="1" w:lastRow="0" w:firstColumn="1" w:lastColumn="0" w:noHBand="0" w:noVBand="1"/>
      </w:tblPr>
      <w:tblGrid>
        <w:gridCol w:w="3936"/>
        <w:gridCol w:w="7796"/>
        <w:gridCol w:w="2268"/>
      </w:tblGrid>
      <w:tr w:rsidR="00895131" w:rsidRPr="002B3246" w14:paraId="440225F7" w14:textId="77777777" w:rsidTr="00895131">
        <w:trPr>
          <w:trHeight w:val="423"/>
        </w:trPr>
        <w:tc>
          <w:tcPr>
            <w:tcW w:w="3936" w:type="dxa"/>
            <w:vAlign w:val="center"/>
          </w:tcPr>
          <w:p w14:paraId="313FFE82" w14:textId="77777777" w:rsidR="00895131" w:rsidRPr="002B3246" w:rsidRDefault="00895131" w:rsidP="00895131">
            <w:pPr>
              <w:spacing w:line="276" w:lineRule="auto"/>
              <w:rPr>
                <w:rFonts w:asciiTheme="majorHAnsi" w:hAnsiTheme="majorHAnsi"/>
                <w:b/>
                <w:sz w:val="22"/>
                <w:szCs w:val="22"/>
              </w:rPr>
            </w:pPr>
            <w:r w:rsidRPr="002B3246">
              <w:rPr>
                <w:rFonts w:asciiTheme="majorHAnsi" w:hAnsiTheme="majorHAnsi"/>
                <w:b/>
                <w:sz w:val="22"/>
                <w:szCs w:val="22"/>
              </w:rPr>
              <w:t>Référence</w:t>
            </w:r>
          </w:p>
        </w:tc>
        <w:tc>
          <w:tcPr>
            <w:tcW w:w="7796" w:type="dxa"/>
            <w:vAlign w:val="center"/>
          </w:tcPr>
          <w:p w14:paraId="7F1391B2" w14:textId="77777777" w:rsidR="00895131" w:rsidRPr="002B3246" w:rsidRDefault="00895131" w:rsidP="00895131">
            <w:pPr>
              <w:spacing w:line="276" w:lineRule="auto"/>
              <w:rPr>
                <w:rFonts w:asciiTheme="majorHAnsi" w:hAnsiTheme="majorHAnsi"/>
                <w:b/>
                <w:sz w:val="22"/>
                <w:szCs w:val="22"/>
              </w:rPr>
            </w:pPr>
            <w:r w:rsidRPr="002B3246">
              <w:rPr>
                <w:rFonts w:asciiTheme="majorHAnsi" w:hAnsiTheme="majorHAnsi"/>
                <w:b/>
                <w:sz w:val="22"/>
                <w:szCs w:val="22"/>
              </w:rPr>
              <w:t>Critère</w:t>
            </w:r>
          </w:p>
        </w:tc>
        <w:tc>
          <w:tcPr>
            <w:tcW w:w="2268" w:type="dxa"/>
            <w:vAlign w:val="center"/>
          </w:tcPr>
          <w:p w14:paraId="2CC95D04" w14:textId="77777777" w:rsidR="00895131" w:rsidRPr="002B3246" w:rsidRDefault="00895131" w:rsidP="00895131">
            <w:pPr>
              <w:spacing w:line="276" w:lineRule="auto"/>
              <w:rPr>
                <w:rFonts w:asciiTheme="majorHAnsi" w:hAnsiTheme="majorHAnsi"/>
                <w:sz w:val="22"/>
                <w:szCs w:val="22"/>
              </w:rPr>
            </w:pPr>
            <w:r w:rsidRPr="002B3246">
              <w:rPr>
                <w:rFonts w:asciiTheme="majorHAnsi" w:hAnsiTheme="majorHAnsi"/>
                <w:sz w:val="22"/>
                <w:szCs w:val="22"/>
              </w:rPr>
              <w:t>Correspondance UE</w:t>
            </w:r>
          </w:p>
        </w:tc>
      </w:tr>
      <w:tr w:rsidR="008B2271" w:rsidRPr="002B3246" w14:paraId="592C162A" w14:textId="77777777" w:rsidTr="00602C9C">
        <w:tc>
          <w:tcPr>
            <w:tcW w:w="3936" w:type="dxa"/>
            <w:vAlign w:val="center"/>
          </w:tcPr>
          <w:p w14:paraId="1C3D614B" w14:textId="77777777" w:rsidR="008B2271" w:rsidRPr="002B3246" w:rsidRDefault="00515B56" w:rsidP="002B3246">
            <w:pPr>
              <w:rPr>
                <w:rFonts w:asciiTheme="majorHAnsi" w:hAnsiTheme="majorHAnsi"/>
                <w:sz w:val="22"/>
                <w:szCs w:val="22"/>
              </w:rPr>
            </w:pPr>
            <w:r w:rsidRPr="002B3246">
              <w:rPr>
                <w:rFonts w:asciiTheme="majorHAnsi" w:hAnsiTheme="majorHAnsi"/>
                <w:b/>
                <w:sz w:val="22"/>
                <w:szCs w:val="22"/>
              </w:rPr>
              <w:t>2.1.</w:t>
            </w:r>
            <w:r w:rsidRPr="002B3246">
              <w:rPr>
                <w:rFonts w:asciiTheme="majorHAnsi" w:hAnsiTheme="majorHAnsi"/>
                <w:sz w:val="22"/>
                <w:szCs w:val="22"/>
              </w:rPr>
              <w:t xml:space="preserve"> L’équipe pédagogique</w:t>
            </w:r>
          </w:p>
        </w:tc>
        <w:tc>
          <w:tcPr>
            <w:tcW w:w="7796" w:type="dxa"/>
          </w:tcPr>
          <w:p w14:paraId="79CA4519" w14:textId="2513360F" w:rsidR="008B2271" w:rsidRPr="002B3246" w:rsidRDefault="00515B56" w:rsidP="004A6FF5">
            <w:pPr>
              <w:jc w:val="both"/>
              <w:rPr>
                <w:rFonts w:asciiTheme="majorHAnsi" w:hAnsiTheme="majorHAnsi"/>
                <w:sz w:val="22"/>
                <w:szCs w:val="22"/>
              </w:rPr>
            </w:pPr>
            <w:r w:rsidRPr="002B3246">
              <w:rPr>
                <w:rFonts w:asciiTheme="majorHAnsi" w:hAnsiTheme="majorHAnsi"/>
                <w:b/>
                <w:color w:val="000000"/>
                <w:sz w:val="22"/>
                <w:szCs w:val="22"/>
              </w:rPr>
              <w:t>2.1.1.</w:t>
            </w:r>
            <w:r w:rsidRPr="002B3246">
              <w:rPr>
                <w:rFonts w:asciiTheme="majorHAnsi" w:hAnsiTheme="majorHAnsi"/>
                <w:color w:val="000000"/>
                <w:sz w:val="22"/>
                <w:szCs w:val="22"/>
              </w:rPr>
              <w:t xml:space="preserve"> </w:t>
            </w:r>
            <w:r w:rsidR="00510BE1" w:rsidRPr="00510BE1">
              <w:rPr>
                <w:rFonts w:asciiTheme="majorHAnsi" w:hAnsiTheme="majorHAnsi"/>
                <w:color w:val="000000"/>
                <w:sz w:val="22"/>
                <w:szCs w:val="22"/>
              </w:rPr>
              <w:t>L'équipe pédagogique est quantitativement et qualitativement en adéquation avec les objectifs du programme et les acquis d’apprentissage visés par le programme et les modules d’enseignement qui le composent ; elle est notamment formée d’enseignants, d’enseignants-chercheurs, de chercheurs et de représentants du monde socio-économique ; la liste de ses membres est connue des étudiants et autre partie prenantes ; les responsabilités sont clairement définies ; les tuteurs en entreprise sont pleinement intégrés à l’équipe pédagogique</w:t>
            </w:r>
            <w:r w:rsidR="00510BE1">
              <w:rPr>
                <w:rFonts w:asciiTheme="majorHAnsi" w:hAnsiTheme="majorHAnsi"/>
                <w:color w:val="000000"/>
                <w:sz w:val="22"/>
                <w:szCs w:val="22"/>
              </w:rPr>
              <w:t>.</w:t>
            </w:r>
          </w:p>
        </w:tc>
        <w:tc>
          <w:tcPr>
            <w:tcW w:w="2268" w:type="dxa"/>
            <w:vAlign w:val="center"/>
          </w:tcPr>
          <w:p w14:paraId="13B2F1B0"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ESG 1.5</w:t>
            </w:r>
          </w:p>
          <w:p w14:paraId="52EEB2EB"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ESG 1.8</w:t>
            </w:r>
          </w:p>
          <w:p w14:paraId="2A52D43D"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EUR-ACE® 3.1</w:t>
            </w:r>
          </w:p>
          <w:p w14:paraId="46A4ED18"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4.1</w:t>
            </w:r>
          </w:p>
          <w:p w14:paraId="40288FC1" w14:textId="77777777" w:rsidR="00510BE1" w:rsidRPr="00510BE1" w:rsidRDefault="00510BE1" w:rsidP="00510BE1">
            <w:pPr>
              <w:rPr>
                <w:rFonts w:asciiTheme="majorHAnsi" w:hAnsiTheme="majorHAnsi"/>
                <w:color w:val="000000" w:themeColor="text1"/>
                <w:sz w:val="22"/>
                <w:szCs w:val="22"/>
              </w:rPr>
            </w:pPr>
            <w:proofErr w:type="spellStart"/>
            <w:r w:rsidRPr="00510BE1">
              <w:rPr>
                <w:rFonts w:asciiTheme="majorHAnsi" w:hAnsiTheme="majorHAnsi"/>
                <w:color w:val="000000" w:themeColor="text1"/>
                <w:sz w:val="22"/>
                <w:szCs w:val="22"/>
              </w:rPr>
              <w:t>Hcéres</w:t>
            </w:r>
            <w:proofErr w:type="spellEnd"/>
            <w:r w:rsidRPr="00510BE1">
              <w:rPr>
                <w:rFonts w:asciiTheme="majorHAnsi" w:hAnsiTheme="majorHAnsi"/>
                <w:color w:val="000000" w:themeColor="text1"/>
                <w:sz w:val="22"/>
                <w:szCs w:val="22"/>
              </w:rPr>
              <w:t xml:space="preserve"> Réf.1-C3</w:t>
            </w:r>
          </w:p>
          <w:p w14:paraId="6F1FB760" w14:textId="77777777" w:rsidR="00510BE1" w:rsidRPr="00510BE1" w:rsidRDefault="00510BE1" w:rsidP="00510BE1">
            <w:pPr>
              <w:rPr>
                <w:rFonts w:asciiTheme="majorHAnsi" w:hAnsiTheme="majorHAnsi"/>
                <w:color w:val="000000" w:themeColor="text1"/>
                <w:sz w:val="22"/>
                <w:szCs w:val="22"/>
              </w:rPr>
            </w:pPr>
            <w:proofErr w:type="spellStart"/>
            <w:r w:rsidRPr="00510BE1">
              <w:rPr>
                <w:rFonts w:asciiTheme="majorHAnsi" w:hAnsiTheme="majorHAnsi"/>
                <w:color w:val="000000" w:themeColor="text1"/>
                <w:sz w:val="22"/>
                <w:szCs w:val="22"/>
              </w:rPr>
              <w:t>Hcéres</w:t>
            </w:r>
            <w:proofErr w:type="spellEnd"/>
            <w:r w:rsidRPr="00510BE1">
              <w:rPr>
                <w:rFonts w:asciiTheme="majorHAnsi" w:hAnsiTheme="majorHAnsi"/>
                <w:color w:val="000000" w:themeColor="text1"/>
                <w:sz w:val="22"/>
                <w:szCs w:val="22"/>
              </w:rPr>
              <w:t xml:space="preserve"> Réf.3-C2</w:t>
            </w:r>
          </w:p>
          <w:p w14:paraId="2ECADD08" w14:textId="77777777" w:rsidR="00510BE1" w:rsidRPr="00510BE1" w:rsidRDefault="00510BE1" w:rsidP="00510BE1">
            <w:pPr>
              <w:rPr>
                <w:rFonts w:asciiTheme="majorHAnsi" w:hAnsiTheme="majorHAnsi"/>
                <w:color w:val="000000" w:themeColor="text1"/>
                <w:sz w:val="22"/>
                <w:szCs w:val="22"/>
              </w:rPr>
            </w:pPr>
            <w:proofErr w:type="spellStart"/>
            <w:r w:rsidRPr="00510BE1">
              <w:rPr>
                <w:rFonts w:asciiTheme="majorHAnsi" w:hAnsiTheme="majorHAnsi"/>
                <w:color w:val="000000" w:themeColor="text1"/>
                <w:sz w:val="22"/>
                <w:szCs w:val="22"/>
              </w:rPr>
              <w:t>Hcéres</w:t>
            </w:r>
            <w:proofErr w:type="spellEnd"/>
            <w:r w:rsidRPr="00510BE1">
              <w:rPr>
                <w:rFonts w:asciiTheme="majorHAnsi" w:hAnsiTheme="majorHAnsi"/>
                <w:color w:val="000000" w:themeColor="text1"/>
                <w:sz w:val="22"/>
                <w:szCs w:val="22"/>
              </w:rPr>
              <w:t xml:space="preserve"> Réf.12-C1</w:t>
            </w:r>
          </w:p>
          <w:p w14:paraId="5FC9BB87" w14:textId="378E38D3" w:rsidR="008B2271" w:rsidRPr="00602C9C" w:rsidRDefault="00510BE1" w:rsidP="00510BE1">
            <w:pPr>
              <w:rPr>
                <w:rFonts w:asciiTheme="majorHAnsi" w:hAnsiTheme="majorHAnsi"/>
                <w:color w:val="000000" w:themeColor="text1"/>
                <w:sz w:val="22"/>
                <w:szCs w:val="22"/>
              </w:rPr>
            </w:pPr>
            <w:proofErr w:type="spellStart"/>
            <w:r w:rsidRPr="00510BE1">
              <w:rPr>
                <w:rFonts w:asciiTheme="majorHAnsi" w:hAnsiTheme="majorHAnsi"/>
                <w:color w:val="000000" w:themeColor="text1"/>
                <w:sz w:val="22"/>
                <w:szCs w:val="22"/>
              </w:rPr>
              <w:t>Hcéres</w:t>
            </w:r>
            <w:proofErr w:type="spellEnd"/>
            <w:r w:rsidRPr="00510BE1">
              <w:rPr>
                <w:rFonts w:asciiTheme="majorHAnsi" w:hAnsiTheme="majorHAnsi"/>
                <w:color w:val="000000" w:themeColor="text1"/>
                <w:sz w:val="22"/>
                <w:szCs w:val="22"/>
              </w:rPr>
              <w:t xml:space="preserve"> Réf.12-C5</w:t>
            </w:r>
          </w:p>
        </w:tc>
      </w:tr>
      <w:tr w:rsidR="00515B56" w:rsidRPr="002B3246" w14:paraId="1160AE3E" w14:textId="77777777" w:rsidTr="00602C9C">
        <w:tc>
          <w:tcPr>
            <w:tcW w:w="3936" w:type="dxa"/>
            <w:vMerge w:val="restart"/>
            <w:vAlign w:val="center"/>
          </w:tcPr>
          <w:p w14:paraId="0B5B2739" w14:textId="77777777" w:rsidR="00515B56" w:rsidRPr="002B3246" w:rsidRDefault="00515B56" w:rsidP="002B3246">
            <w:pPr>
              <w:rPr>
                <w:rFonts w:asciiTheme="majorHAnsi" w:hAnsiTheme="majorHAnsi"/>
                <w:sz w:val="22"/>
                <w:szCs w:val="22"/>
              </w:rPr>
            </w:pPr>
            <w:r w:rsidRPr="002B3246">
              <w:rPr>
                <w:rFonts w:asciiTheme="majorHAnsi" w:hAnsiTheme="majorHAnsi"/>
                <w:b/>
                <w:sz w:val="22"/>
                <w:szCs w:val="22"/>
              </w:rPr>
              <w:t>2.2.</w:t>
            </w:r>
            <w:r w:rsidRPr="002B3246">
              <w:rPr>
                <w:rFonts w:asciiTheme="majorHAnsi" w:hAnsiTheme="majorHAnsi"/>
                <w:sz w:val="22"/>
                <w:szCs w:val="22"/>
              </w:rPr>
              <w:t xml:space="preserve"> Les installations et les personnels de soutien</w:t>
            </w:r>
          </w:p>
        </w:tc>
        <w:tc>
          <w:tcPr>
            <w:tcW w:w="7796" w:type="dxa"/>
          </w:tcPr>
          <w:p w14:paraId="42FC60A4" w14:textId="24890B3D" w:rsidR="00515B56" w:rsidRPr="002B3246" w:rsidRDefault="00515B56" w:rsidP="004A6FF5">
            <w:pPr>
              <w:jc w:val="both"/>
              <w:rPr>
                <w:rFonts w:asciiTheme="majorHAnsi" w:hAnsiTheme="majorHAnsi"/>
                <w:sz w:val="22"/>
                <w:szCs w:val="22"/>
              </w:rPr>
            </w:pPr>
            <w:r w:rsidRPr="002B3246">
              <w:rPr>
                <w:rFonts w:asciiTheme="majorHAnsi" w:hAnsiTheme="majorHAnsi"/>
                <w:b/>
                <w:color w:val="000000"/>
                <w:sz w:val="22"/>
                <w:szCs w:val="22"/>
              </w:rPr>
              <w:t>2.2.1.</w:t>
            </w:r>
            <w:r w:rsidRPr="002B3246">
              <w:rPr>
                <w:rFonts w:asciiTheme="majorHAnsi" w:hAnsiTheme="majorHAnsi"/>
                <w:color w:val="000000"/>
                <w:sz w:val="22"/>
                <w:szCs w:val="22"/>
              </w:rPr>
              <w:t xml:space="preserve"> </w:t>
            </w:r>
            <w:r w:rsidR="00510BE1" w:rsidRPr="00510BE1">
              <w:rPr>
                <w:rFonts w:asciiTheme="majorHAnsi" w:hAnsiTheme="majorHAnsi"/>
                <w:color w:val="000000"/>
                <w:sz w:val="22"/>
                <w:szCs w:val="22"/>
              </w:rPr>
              <w:t>Les locaux, les installations et autres équipements sont en adéquation avec les acquis d’apprentissage visés par le programme et les modules d’enseignement qui le composent ; ils permettent l'application des activités d'apprentissage et des méthodes pédagogiques envisagées ; ils démontrent l'implication de la recherche et des partenaires dans la formation ; les laboratoires de recherche et autres partenaires sont clairement recensés.</w:t>
            </w:r>
          </w:p>
        </w:tc>
        <w:tc>
          <w:tcPr>
            <w:tcW w:w="2268" w:type="dxa"/>
            <w:vAlign w:val="center"/>
          </w:tcPr>
          <w:p w14:paraId="01B3EDB6"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ESG 1.6</w:t>
            </w:r>
          </w:p>
          <w:p w14:paraId="6EB320E7"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EUR-ACE® 3.2</w:t>
            </w:r>
          </w:p>
          <w:p w14:paraId="69022A31"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2.3</w:t>
            </w:r>
          </w:p>
          <w:p w14:paraId="13197657"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4.3</w:t>
            </w:r>
          </w:p>
          <w:p w14:paraId="6714507D" w14:textId="52DDA798" w:rsidR="00515B56" w:rsidRPr="00602C9C" w:rsidRDefault="00510BE1" w:rsidP="00510BE1">
            <w:pPr>
              <w:rPr>
                <w:rFonts w:asciiTheme="majorHAnsi" w:hAnsiTheme="majorHAnsi"/>
                <w:color w:val="000000" w:themeColor="text1"/>
                <w:sz w:val="22"/>
                <w:szCs w:val="22"/>
              </w:rPr>
            </w:pPr>
            <w:proofErr w:type="spellStart"/>
            <w:r w:rsidRPr="00510BE1">
              <w:rPr>
                <w:rFonts w:asciiTheme="majorHAnsi" w:hAnsiTheme="majorHAnsi"/>
                <w:color w:val="000000" w:themeColor="text1"/>
                <w:sz w:val="22"/>
                <w:szCs w:val="22"/>
              </w:rPr>
              <w:t>Hcéres</w:t>
            </w:r>
            <w:proofErr w:type="spellEnd"/>
            <w:r w:rsidRPr="00510BE1">
              <w:rPr>
                <w:rFonts w:asciiTheme="majorHAnsi" w:hAnsiTheme="majorHAnsi"/>
                <w:color w:val="000000" w:themeColor="text1"/>
                <w:sz w:val="22"/>
                <w:szCs w:val="22"/>
              </w:rPr>
              <w:t xml:space="preserve"> Réf.6-C3</w:t>
            </w:r>
          </w:p>
        </w:tc>
      </w:tr>
      <w:tr w:rsidR="00515B56" w:rsidRPr="002B3246" w14:paraId="161CEC3B" w14:textId="77777777" w:rsidTr="00602C9C">
        <w:tc>
          <w:tcPr>
            <w:tcW w:w="3936" w:type="dxa"/>
            <w:vMerge/>
            <w:vAlign w:val="center"/>
          </w:tcPr>
          <w:p w14:paraId="45094A67" w14:textId="77777777" w:rsidR="00515B56" w:rsidRPr="002B3246" w:rsidRDefault="00515B56" w:rsidP="002B3246">
            <w:pPr>
              <w:rPr>
                <w:rFonts w:asciiTheme="majorHAnsi" w:hAnsiTheme="majorHAnsi"/>
                <w:sz w:val="22"/>
                <w:szCs w:val="22"/>
              </w:rPr>
            </w:pPr>
          </w:p>
        </w:tc>
        <w:tc>
          <w:tcPr>
            <w:tcW w:w="7796" w:type="dxa"/>
          </w:tcPr>
          <w:p w14:paraId="10782F02" w14:textId="69EA9717" w:rsidR="00515B56" w:rsidRPr="002B3246" w:rsidRDefault="00515B56" w:rsidP="004A6FF5">
            <w:pPr>
              <w:jc w:val="both"/>
              <w:rPr>
                <w:rFonts w:asciiTheme="majorHAnsi" w:hAnsiTheme="majorHAnsi"/>
                <w:sz w:val="22"/>
                <w:szCs w:val="22"/>
              </w:rPr>
            </w:pPr>
            <w:r w:rsidRPr="002B3246">
              <w:rPr>
                <w:rFonts w:asciiTheme="majorHAnsi" w:hAnsiTheme="majorHAnsi"/>
                <w:b/>
                <w:color w:val="000000"/>
                <w:sz w:val="22"/>
                <w:szCs w:val="22"/>
              </w:rPr>
              <w:t>2.2.2.</w:t>
            </w:r>
            <w:r w:rsidRPr="002B3246">
              <w:rPr>
                <w:rFonts w:asciiTheme="majorHAnsi" w:hAnsiTheme="majorHAnsi"/>
                <w:color w:val="000000"/>
                <w:sz w:val="22"/>
                <w:szCs w:val="22"/>
              </w:rPr>
              <w:t xml:space="preserve"> </w:t>
            </w:r>
            <w:r w:rsidR="00510BE1" w:rsidRPr="00510BE1">
              <w:rPr>
                <w:rFonts w:asciiTheme="majorHAnsi" w:hAnsiTheme="majorHAnsi"/>
                <w:color w:val="000000"/>
                <w:sz w:val="22"/>
                <w:szCs w:val="22"/>
              </w:rPr>
              <w:t>Les personnels techniques et administratifs sont quantitativement et qualitativement en adéquation avec les acquis d’apprentissage visés par le programme et les modules d’enseignement qui le composent ; les personnels impliqués dans le programme sont informés des acquis d’apprentissage visés et veillent à faciliter leur atteinte ; leur investissement est valorisé et ils en sont conscients ; ils bénéficient d’opportunités pour développer leurs compétences, y compris à travers des mécanismes favorisant la mobilité internationale.</w:t>
            </w:r>
          </w:p>
        </w:tc>
        <w:tc>
          <w:tcPr>
            <w:tcW w:w="2268" w:type="dxa"/>
            <w:vAlign w:val="center"/>
          </w:tcPr>
          <w:p w14:paraId="6A57C633"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ESG 1.6</w:t>
            </w:r>
          </w:p>
          <w:p w14:paraId="445B8D09"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EUR-ACE® 3.1</w:t>
            </w:r>
          </w:p>
          <w:p w14:paraId="073E6B70"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EUR-ACE® 3.2</w:t>
            </w:r>
          </w:p>
          <w:p w14:paraId="00AC6103"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2.4</w:t>
            </w:r>
          </w:p>
          <w:p w14:paraId="6DB00E2E" w14:textId="701261D7" w:rsidR="00515B56" w:rsidRPr="00602C9C"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4.1</w:t>
            </w:r>
          </w:p>
        </w:tc>
      </w:tr>
      <w:tr w:rsidR="00515B56" w:rsidRPr="002B3246" w14:paraId="095E7970" w14:textId="77777777" w:rsidTr="00602C9C">
        <w:tc>
          <w:tcPr>
            <w:tcW w:w="3936" w:type="dxa"/>
            <w:vMerge w:val="restart"/>
            <w:vAlign w:val="center"/>
          </w:tcPr>
          <w:p w14:paraId="6E9F4E1A" w14:textId="77777777" w:rsidR="00515B56" w:rsidRPr="002B3246" w:rsidRDefault="00515B56" w:rsidP="002B3246">
            <w:pPr>
              <w:rPr>
                <w:rFonts w:asciiTheme="majorHAnsi" w:hAnsiTheme="majorHAnsi"/>
                <w:sz w:val="22"/>
                <w:szCs w:val="22"/>
              </w:rPr>
            </w:pPr>
            <w:r w:rsidRPr="002B3246">
              <w:rPr>
                <w:rFonts w:asciiTheme="majorHAnsi" w:hAnsiTheme="majorHAnsi"/>
                <w:b/>
                <w:sz w:val="22"/>
                <w:szCs w:val="22"/>
              </w:rPr>
              <w:t>2.3.</w:t>
            </w:r>
            <w:r w:rsidRPr="002B3246">
              <w:rPr>
                <w:rFonts w:asciiTheme="majorHAnsi" w:hAnsiTheme="majorHAnsi"/>
                <w:sz w:val="22"/>
                <w:szCs w:val="22"/>
              </w:rPr>
              <w:t xml:space="preserve"> Les ressources pédagogiques</w:t>
            </w:r>
          </w:p>
        </w:tc>
        <w:tc>
          <w:tcPr>
            <w:tcW w:w="7796" w:type="dxa"/>
          </w:tcPr>
          <w:p w14:paraId="70841DE6" w14:textId="0435B2A6" w:rsidR="00515B56" w:rsidRPr="002B3246" w:rsidRDefault="00515B56" w:rsidP="004A6FF5">
            <w:pPr>
              <w:jc w:val="both"/>
              <w:rPr>
                <w:rFonts w:asciiTheme="majorHAnsi" w:hAnsiTheme="majorHAnsi"/>
                <w:sz w:val="22"/>
                <w:szCs w:val="22"/>
              </w:rPr>
            </w:pPr>
            <w:r w:rsidRPr="002B3246">
              <w:rPr>
                <w:rFonts w:asciiTheme="majorHAnsi" w:hAnsiTheme="majorHAnsi"/>
                <w:b/>
                <w:color w:val="000000"/>
                <w:sz w:val="22"/>
                <w:szCs w:val="22"/>
              </w:rPr>
              <w:t>2.3.1.</w:t>
            </w:r>
            <w:r w:rsidRPr="002B3246">
              <w:rPr>
                <w:rFonts w:asciiTheme="majorHAnsi" w:hAnsiTheme="majorHAnsi"/>
                <w:color w:val="000000"/>
                <w:sz w:val="22"/>
                <w:szCs w:val="22"/>
              </w:rPr>
              <w:t xml:space="preserve"> </w:t>
            </w:r>
            <w:r w:rsidR="00510BE1" w:rsidRPr="00510BE1">
              <w:rPr>
                <w:rFonts w:asciiTheme="majorHAnsi" w:hAnsiTheme="majorHAnsi"/>
                <w:color w:val="000000"/>
                <w:sz w:val="22"/>
                <w:szCs w:val="22"/>
              </w:rPr>
              <w:t>Les contenus des ressources pédagogiques mises à la disposition des étudiants sont conformes avec l’état des connaissances et en adéquation avec les acquis d’apprentissage visés par le programme et les modules d’enseignement qui le composent.</w:t>
            </w:r>
          </w:p>
        </w:tc>
        <w:tc>
          <w:tcPr>
            <w:tcW w:w="2268" w:type="dxa"/>
            <w:vAlign w:val="center"/>
          </w:tcPr>
          <w:p w14:paraId="728ABD68" w14:textId="77777777" w:rsidR="00510BE1" w:rsidRPr="00510BE1" w:rsidRDefault="00510BE1" w:rsidP="00510BE1">
            <w:pPr>
              <w:rPr>
                <w:rFonts w:asciiTheme="majorHAnsi" w:hAnsiTheme="majorHAnsi"/>
                <w:sz w:val="22"/>
                <w:szCs w:val="22"/>
              </w:rPr>
            </w:pPr>
            <w:r w:rsidRPr="00510BE1">
              <w:rPr>
                <w:rFonts w:asciiTheme="majorHAnsi" w:hAnsiTheme="majorHAnsi"/>
                <w:sz w:val="22"/>
                <w:szCs w:val="22"/>
              </w:rPr>
              <w:t>ESG 1.6</w:t>
            </w:r>
          </w:p>
          <w:p w14:paraId="177BF479" w14:textId="4F9135FE" w:rsidR="00515B56" w:rsidRPr="002B3246" w:rsidRDefault="00510BE1" w:rsidP="00510BE1">
            <w:pPr>
              <w:rPr>
                <w:rFonts w:asciiTheme="majorHAnsi" w:hAnsiTheme="majorHAnsi"/>
                <w:sz w:val="22"/>
                <w:szCs w:val="22"/>
              </w:rPr>
            </w:pPr>
            <w:r w:rsidRPr="00510BE1">
              <w:rPr>
                <w:rFonts w:asciiTheme="majorHAnsi" w:hAnsiTheme="majorHAnsi"/>
                <w:sz w:val="22"/>
                <w:szCs w:val="22"/>
              </w:rPr>
              <w:t>ASIIN 2.4</w:t>
            </w:r>
          </w:p>
        </w:tc>
      </w:tr>
      <w:tr w:rsidR="00515B56" w:rsidRPr="002B3246" w14:paraId="16B11B52" w14:textId="77777777" w:rsidTr="00602C9C">
        <w:tc>
          <w:tcPr>
            <w:tcW w:w="3936" w:type="dxa"/>
            <w:vMerge/>
            <w:vAlign w:val="center"/>
          </w:tcPr>
          <w:p w14:paraId="08656900" w14:textId="77777777" w:rsidR="00515B56" w:rsidRPr="002B3246" w:rsidRDefault="00515B56" w:rsidP="002B3246">
            <w:pPr>
              <w:rPr>
                <w:rFonts w:asciiTheme="majorHAnsi" w:hAnsiTheme="majorHAnsi"/>
                <w:sz w:val="22"/>
                <w:szCs w:val="22"/>
              </w:rPr>
            </w:pPr>
          </w:p>
        </w:tc>
        <w:tc>
          <w:tcPr>
            <w:tcW w:w="7796" w:type="dxa"/>
          </w:tcPr>
          <w:p w14:paraId="3579D807" w14:textId="13C71F4E" w:rsidR="00515B56" w:rsidRPr="002B3246" w:rsidRDefault="00515B56" w:rsidP="004A6FF5">
            <w:pPr>
              <w:jc w:val="both"/>
              <w:rPr>
                <w:rFonts w:asciiTheme="majorHAnsi" w:hAnsiTheme="majorHAnsi"/>
                <w:sz w:val="22"/>
                <w:szCs w:val="22"/>
              </w:rPr>
            </w:pPr>
            <w:r w:rsidRPr="002B3246">
              <w:rPr>
                <w:rFonts w:asciiTheme="majorHAnsi" w:hAnsiTheme="majorHAnsi"/>
                <w:b/>
                <w:color w:val="000000"/>
                <w:sz w:val="22"/>
                <w:szCs w:val="22"/>
              </w:rPr>
              <w:t>2.3.2.</w:t>
            </w:r>
            <w:r w:rsidRPr="002B3246">
              <w:rPr>
                <w:rFonts w:asciiTheme="majorHAnsi" w:hAnsiTheme="majorHAnsi"/>
                <w:color w:val="000000"/>
                <w:sz w:val="22"/>
                <w:szCs w:val="22"/>
              </w:rPr>
              <w:t xml:space="preserve"> </w:t>
            </w:r>
            <w:r w:rsidR="00510BE1" w:rsidRPr="00510BE1">
              <w:rPr>
                <w:rFonts w:asciiTheme="majorHAnsi" w:hAnsiTheme="majorHAnsi"/>
                <w:color w:val="000000"/>
                <w:sz w:val="22"/>
                <w:szCs w:val="22"/>
              </w:rPr>
              <w:t>Les ressources pédagogiques mises à la disposition des étudiants sont disponibles dans de bonnes conditions et exploitées par eux. Les ressources documentaires, les logiciels et les bases de données nécessaires sont accessibles aux étudiants qui en ont besoin dans de bonnes conditions</w:t>
            </w:r>
            <w:r w:rsidRPr="002B3246">
              <w:rPr>
                <w:rFonts w:asciiTheme="majorHAnsi" w:hAnsiTheme="majorHAnsi"/>
                <w:color w:val="000000"/>
                <w:sz w:val="22"/>
                <w:szCs w:val="22"/>
              </w:rPr>
              <w:t>.</w:t>
            </w:r>
          </w:p>
        </w:tc>
        <w:tc>
          <w:tcPr>
            <w:tcW w:w="2268" w:type="dxa"/>
            <w:vAlign w:val="center"/>
          </w:tcPr>
          <w:p w14:paraId="0D73D0C8"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ESG 1.6</w:t>
            </w:r>
          </w:p>
          <w:p w14:paraId="2F1D45A6"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EUR-ACE® 3.2</w:t>
            </w:r>
          </w:p>
          <w:p w14:paraId="1105C59A"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2.4</w:t>
            </w:r>
          </w:p>
          <w:p w14:paraId="257A65AF"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4.3</w:t>
            </w:r>
          </w:p>
          <w:p w14:paraId="1E6152C5" w14:textId="639BC204" w:rsidR="00515B56" w:rsidRPr="00142204" w:rsidRDefault="00510BE1" w:rsidP="00510BE1">
            <w:pPr>
              <w:rPr>
                <w:rFonts w:asciiTheme="majorHAnsi" w:hAnsiTheme="majorHAnsi"/>
                <w:color w:val="000000" w:themeColor="text1"/>
                <w:sz w:val="22"/>
                <w:szCs w:val="22"/>
              </w:rPr>
            </w:pPr>
            <w:proofErr w:type="spellStart"/>
            <w:r w:rsidRPr="00510BE1">
              <w:rPr>
                <w:rFonts w:asciiTheme="majorHAnsi" w:hAnsiTheme="majorHAnsi"/>
                <w:color w:val="000000" w:themeColor="text1"/>
                <w:sz w:val="22"/>
                <w:szCs w:val="22"/>
              </w:rPr>
              <w:lastRenderedPageBreak/>
              <w:t>Hcéres</w:t>
            </w:r>
            <w:proofErr w:type="spellEnd"/>
            <w:r w:rsidRPr="00510BE1">
              <w:rPr>
                <w:rFonts w:asciiTheme="majorHAnsi" w:hAnsiTheme="majorHAnsi"/>
                <w:color w:val="000000" w:themeColor="text1"/>
                <w:sz w:val="22"/>
                <w:szCs w:val="22"/>
              </w:rPr>
              <w:t xml:space="preserve"> Réf.3-C5</w:t>
            </w:r>
          </w:p>
        </w:tc>
      </w:tr>
      <w:tr w:rsidR="008B2271" w:rsidRPr="002B3246" w14:paraId="3181CB3C" w14:textId="77777777" w:rsidTr="00602C9C">
        <w:tc>
          <w:tcPr>
            <w:tcW w:w="3936" w:type="dxa"/>
            <w:vAlign w:val="center"/>
          </w:tcPr>
          <w:p w14:paraId="2371E4C5" w14:textId="77777777" w:rsidR="008B2271" w:rsidRPr="002B3246" w:rsidRDefault="00515B56" w:rsidP="002B3246">
            <w:pPr>
              <w:rPr>
                <w:rFonts w:asciiTheme="majorHAnsi" w:hAnsiTheme="majorHAnsi"/>
                <w:sz w:val="22"/>
                <w:szCs w:val="22"/>
              </w:rPr>
            </w:pPr>
            <w:r w:rsidRPr="002B3246">
              <w:rPr>
                <w:rFonts w:asciiTheme="majorHAnsi" w:hAnsiTheme="majorHAnsi"/>
                <w:b/>
                <w:color w:val="000000"/>
                <w:sz w:val="22"/>
                <w:szCs w:val="22"/>
              </w:rPr>
              <w:lastRenderedPageBreak/>
              <w:t>2.4.</w:t>
            </w:r>
            <w:r w:rsidRPr="002B3246">
              <w:rPr>
                <w:rFonts w:asciiTheme="majorHAnsi" w:hAnsiTheme="majorHAnsi"/>
                <w:color w:val="000000"/>
                <w:sz w:val="22"/>
                <w:szCs w:val="22"/>
              </w:rPr>
              <w:t xml:space="preserve"> Les services supports</w:t>
            </w:r>
          </w:p>
        </w:tc>
        <w:tc>
          <w:tcPr>
            <w:tcW w:w="7796" w:type="dxa"/>
          </w:tcPr>
          <w:p w14:paraId="63621415" w14:textId="56124635" w:rsidR="008B2271" w:rsidRPr="002B3246" w:rsidRDefault="00515B56" w:rsidP="004A6FF5">
            <w:pPr>
              <w:jc w:val="both"/>
              <w:rPr>
                <w:rFonts w:asciiTheme="majorHAnsi" w:hAnsiTheme="majorHAnsi"/>
                <w:sz w:val="22"/>
                <w:szCs w:val="22"/>
              </w:rPr>
            </w:pPr>
            <w:r w:rsidRPr="002B3246">
              <w:rPr>
                <w:rFonts w:asciiTheme="majorHAnsi" w:hAnsiTheme="majorHAnsi"/>
                <w:b/>
                <w:color w:val="000000"/>
                <w:sz w:val="22"/>
                <w:szCs w:val="22"/>
              </w:rPr>
              <w:t>2.4.1.</w:t>
            </w:r>
            <w:r w:rsidRPr="002B3246">
              <w:rPr>
                <w:rFonts w:asciiTheme="majorHAnsi" w:hAnsiTheme="majorHAnsi"/>
                <w:color w:val="000000"/>
                <w:sz w:val="22"/>
                <w:szCs w:val="22"/>
              </w:rPr>
              <w:t xml:space="preserve"> </w:t>
            </w:r>
            <w:r w:rsidR="00510BE1" w:rsidRPr="00510BE1">
              <w:rPr>
                <w:rFonts w:asciiTheme="majorHAnsi" w:hAnsiTheme="majorHAnsi"/>
                <w:color w:val="000000"/>
                <w:sz w:val="22"/>
                <w:szCs w:val="22"/>
              </w:rPr>
              <w:t>Les étudiants bénéficient d'un ensemble de services (relations avec l’entreprise, stages, relations internationales, etc.) qui facilite leur intégration et leur progression dans le programme ainsi que leur apprentissage</w:t>
            </w:r>
            <w:r w:rsidRPr="002B3246">
              <w:rPr>
                <w:rFonts w:asciiTheme="majorHAnsi" w:hAnsiTheme="majorHAnsi"/>
                <w:color w:val="000000"/>
                <w:sz w:val="22"/>
                <w:szCs w:val="22"/>
              </w:rPr>
              <w:t>.</w:t>
            </w:r>
          </w:p>
        </w:tc>
        <w:tc>
          <w:tcPr>
            <w:tcW w:w="2268" w:type="dxa"/>
            <w:vAlign w:val="center"/>
          </w:tcPr>
          <w:p w14:paraId="2DC84D95"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ESG 1.6</w:t>
            </w:r>
          </w:p>
          <w:p w14:paraId="78550C24"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EUR-ACE® 3.4</w:t>
            </w:r>
          </w:p>
          <w:p w14:paraId="44A96483" w14:textId="71BFB810" w:rsidR="008B2271" w:rsidRPr="00142204"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2.4</w:t>
            </w:r>
          </w:p>
        </w:tc>
      </w:tr>
      <w:tr w:rsidR="00515B56" w:rsidRPr="002B3246" w14:paraId="4754CCD7" w14:textId="77777777" w:rsidTr="00602C9C">
        <w:tc>
          <w:tcPr>
            <w:tcW w:w="3936" w:type="dxa"/>
            <w:vAlign w:val="center"/>
          </w:tcPr>
          <w:p w14:paraId="5B5E87E0" w14:textId="77777777" w:rsidR="00515B56" w:rsidRPr="002B3246" w:rsidRDefault="00515B56" w:rsidP="002B3246">
            <w:pPr>
              <w:rPr>
                <w:rFonts w:asciiTheme="majorHAnsi" w:hAnsiTheme="majorHAnsi"/>
                <w:sz w:val="22"/>
                <w:szCs w:val="22"/>
              </w:rPr>
            </w:pPr>
            <w:r w:rsidRPr="002B3246">
              <w:rPr>
                <w:rFonts w:asciiTheme="majorHAnsi" w:hAnsiTheme="majorHAnsi"/>
                <w:b/>
                <w:color w:val="000000"/>
                <w:sz w:val="22"/>
                <w:szCs w:val="22"/>
              </w:rPr>
              <w:t>2.5.</w:t>
            </w:r>
            <w:r w:rsidRPr="002B3246">
              <w:rPr>
                <w:rFonts w:asciiTheme="majorHAnsi" w:hAnsiTheme="majorHAnsi"/>
                <w:color w:val="000000"/>
                <w:sz w:val="22"/>
                <w:szCs w:val="22"/>
              </w:rPr>
              <w:t xml:space="preserve"> Les moyens financiers</w:t>
            </w:r>
          </w:p>
        </w:tc>
        <w:tc>
          <w:tcPr>
            <w:tcW w:w="7796" w:type="dxa"/>
          </w:tcPr>
          <w:p w14:paraId="548F765D" w14:textId="42AACC98" w:rsidR="00515B56" w:rsidRPr="002B3246" w:rsidRDefault="00515B56" w:rsidP="004A6FF5">
            <w:pPr>
              <w:jc w:val="both"/>
              <w:rPr>
                <w:rFonts w:asciiTheme="majorHAnsi" w:hAnsiTheme="majorHAnsi"/>
                <w:sz w:val="22"/>
                <w:szCs w:val="22"/>
              </w:rPr>
            </w:pPr>
            <w:r w:rsidRPr="002B3246">
              <w:rPr>
                <w:rFonts w:asciiTheme="majorHAnsi" w:hAnsiTheme="majorHAnsi"/>
                <w:b/>
                <w:color w:val="000000"/>
                <w:sz w:val="22"/>
                <w:szCs w:val="22"/>
              </w:rPr>
              <w:t>2.5.1</w:t>
            </w:r>
            <w:r w:rsidR="00510BE1">
              <w:rPr>
                <w:rFonts w:asciiTheme="majorHAnsi" w:hAnsiTheme="majorHAnsi"/>
                <w:b/>
                <w:color w:val="000000"/>
                <w:sz w:val="22"/>
                <w:szCs w:val="22"/>
              </w:rPr>
              <w:t>.</w:t>
            </w:r>
            <w:r w:rsidR="00510BE1">
              <w:t xml:space="preserve"> </w:t>
            </w:r>
            <w:r w:rsidR="00510BE1" w:rsidRPr="00510BE1">
              <w:rPr>
                <w:rFonts w:asciiTheme="majorHAnsi" w:hAnsiTheme="majorHAnsi"/>
                <w:color w:val="000000"/>
                <w:sz w:val="22"/>
                <w:szCs w:val="22"/>
              </w:rPr>
              <w:t>Les moyens financiers nécessaires à l’organisation du programme sont estimés et effectivement disponibles</w:t>
            </w:r>
            <w:r w:rsidRPr="00510BE1">
              <w:rPr>
                <w:rFonts w:asciiTheme="majorHAnsi" w:hAnsiTheme="majorHAnsi"/>
                <w:color w:val="000000"/>
                <w:sz w:val="22"/>
                <w:szCs w:val="22"/>
              </w:rPr>
              <w:t>.</w:t>
            </w:r>
          </w:p>
        </w:tc>
        <w:tc>
          <w:tcPr>
            <w:tcW w:w="2268" w:type="dxa"/>
            <w:vAlign w:val="center"/>
          </w:tcPr>
          <w:p w14:paraId="721DCD04"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ESG 1.6</w:t>
            </w:r>
          </w:p>
          <w:p w14:paraId="7C4EF7AE"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EUR-ACE® 3.3</w:t>
            </w:r>
          </w:p>
          <w:p w14:paraId="7C80B755"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4.3</w:t>
            </w:r>
          </w:p>
          <w:p w14:paraId="1EBCAD65" w14:textId="71063216" w:rsidR="00515B56" w:rsidRPr="00142204" w:rsidRDefault="00510BE1" w:rsidP="00510BE1">
            <w:pPr>
              <w:rPr>
                <w:rFonts w:asciiTheme="majorHAnsi" w:hAnsiTheme="majorHAnsi"/>
                <w:color w:val="000000" w:themeColor="text1"/>
                <w:sz w:val="22"/>
                <w:szCs w:val="22"/>
              </w:rPr>
            </w:pPr>
            <w:proofErr w:type="spellStart"/>
            <w:r w:rsidRPr="00510BE1">
              <w:rPr>
                <w:rFonts w:asciiTheme="majorHAnsi" w:hAnsiTheme="majorHAnsi"/>
                <w:color w:val="000000" w:themeColor="text1"/>
                <w:sz w:val="22"/>
                <w:szCs w:val="22"/>
              </w:rPr>
              <w:t>Hcéres</w:t>
            </w:r>
            <w:proofErr w:type="spellEnd"/>
            <w:r w:rsidRPr="00510BE1">
              <w:rPr>
                <w:rFonts w:asciiTheme="majorHAnsi" w:hAnsiTheme="majorHAnsi"/>
                <w:color w:val="000000" w:themeColor="text1"/>
                <w:sz w:val="22"/>
                <w:szCs w:val="22"/>
              </w:rPr>
              <w:t xml:space="preserve"> Réf.12-C4</w:t>
            </w:r>
          </w:p>
        </w:tc>
      </w:tr>
    </w:tbl>
    <w:p w14:paraId="1B432315" w14:textId="77777777" w:rsidR="002B3246" w:rsidRDefault="002B3246" w:rsidP="00515B56">
      <w:pPr>
        <w:rPr>
          <w:rFonts w:asciiTheme="majorHAnsi" w:hAnsiTheme="majorHAnsi"/>
          <w:sz w:val="22"/>
          <w:szCs w:val="22"/>
        </w:rPr>
      </w:pPr>
    </w:p>
    <w:p w14:paraId="79A5A156" w14:textId="77777777" w:rsidR="003422DA" w:rsidRDefault="003422DA" w:rsidP="00515B56">
      <w:pPr>
        <w:rPr>
          <w:rFonts w:asciiTheme="majorHAnsi" w:hAnsiTheme="majorHAnsi"/>
          <w:sz w:val="22"/>
          <w:szCs w:val="22"/>
        </w:rPr>
      </w:pPr>
    </w:p>
    <w:p w14:paraId="622B4FBC" w14:textId="77777777" w:rsidR="008340BA" w:rsidRDefault="008340BA" w:rsidP="00515B56">
      <w:pPr>
        <w:rPr>
          <w:rFonts w:asciiTheme="majorHAnsi" w:hAnsiTheme="majorHAnsi"/>
          <w:b/>
          <w:sz w:val="22"/>
          <w:szCs w:val="22"/>
        </w:rPr>
      </w:pPr>
    </w:p>
    <w:p w14:paraId="329EC3ED" w14:textId="77777777" w:rsidR="008340BA" w:rsidRDefault="008340BA" w:rsidP="00515B56">
      <w:pPr>
        <w:rPr>
          <w:rFonts w:asciiTheme="majorHAnsi" w:hAnsiTheme="majorHAnsi"/>
          <w:b/>
          <w:sz w:val="22"/>
          <w:szCs w:val="22"/>
        </w:rPr>
      </w:pPr>
    </w:p>
    <w:p w14:paraId="0FCF32C4" w14:textId="77777777" w:rsidR="008340BA" w:rsidRDefault="008340BA" w:rsidP="00515B56">
      <w:pPr>
        <w:rPr>
          <w:rFonts w:asciiTheme="majorHAnsi" w:hAnsiTheme="majorHAnsi"/>
          <w:b/>
          <w:sz w:val="22"/>
          <w:szCs w:val="22"/>
        </w:rPr>
      </w:pPr>
    </w:p>
    <w:p w14:paraId="75CADF0D" w14:textId="77777777" w:rsidR="00510BE1" w:rsidRDefault="00510BE1">
      <w:pPr>
        <w:rPr>
          <w:rFonts w:asciiTheme="majorHAnsi" w:hAnsiTheme="majorHAnsi"/>
          <w:b/>
          <w:sz w:val="22"/>
          <w:szCs w:val="22"/>
        </w:rPr>
      </w:pPr>
      <w:r>
        <w:rPr>
          <w:rFonts w:asciiTheme="majorHAnsi" w:hAnsiTheme="majorHAnsi"/>
          <w:b/>
          <w:sz w:val="22"/>
          <w:szCs w:val="22"/>
        </w:rPr>
        <w:br w:type="page"/>
      </w:r>
    </w:p>
    <w:p w14:paraId="1ADB509D" w14:textId="15BC59BA" w:rsidR="002B3246" w:rsidRDefault="002B3246" w:rsidP="00515B56">
      <w:pPr>
        <w:rPr>
          <w:rFonts w:asciiTheme="majorHAnsi" w:hAnsiTheme="majorHAnsi"/>
          <w:sz w:val="22"/>
          <w:szCs w:val="22"/>
        </w:rPr>
      </w:pPr>
      <w:r w:rsidRPr="003422DA">
        <w:rPr>
          <w:rFonts w:asciiTheme="majorHAnsi" w:hAnsiTheme="majorHAnsi"/>
          <w:b/>
          <w:sz w:val="22"/>
          <w:szCs w:val="22"/>
        </w:rPr>
        <w:lastRenderedPageBreak/>
        <w:t>Domaine 3.</w:t>
      </w:r>
      <w:r w:rsidRPr="003422DA">
        <w:rPr>
          <w:rFonts w:asciiTheme="majorHAnsi" w:hAnsiTheme="majorHAnsi"/>
          <w:sz w:val="22"/>
          <w:szCs w:val="22"/>
        </w:rPr>
        <w:t xml:space="preserve"> Le pilotage du programme</w:t>
      </w:r>
    </w:p>
    <w:p w14:paraId="21774176" w14:textId="77777777" w:rsidR="00895131" w:rsidRPr="003422DA" w:rsidRDefault="00895131" w:rsidP="00515B56">
      <w:pPr>
        <w:rPr>
          <w:rFonts w:asciiTheme="majorHAnsi" w:hAnsiTheme="majorHAnsi"/>
          <w:sz w:val="22"/>
          <w:szCs w:val="22"/>
        </w:rPr>
      </w:pPr>
    </w:p>
    <w:tbl>
      <w:tblPr>
        <w:tblStyle w:val="Grilledutableau"/>
        <w:tblW w:w="0" w:type="auto"/>
        <w:tblLayout w:type="fixed"/>
        <w:tblLook w:val="04A0" w:firstRow="1" w:lastRow="0" w:firstColumn="1" w:lastColumn="0" w:noHBand="0" w:noVBand="1"/>
      </w:tblPr>
      <w:tblGrid>
        <w:gridCol w:w="3936"/>
        <w:gridCol w:w="7796"/>
        <w:gridCol w:w="2268"/>
      </w:tblGrid>
      <w:tr w:rsidR="00895131" w:rsidRPr="002B3246" w14:paraId="36AAB810" w14:textId="77777777" w:rsidTr="00895131">
        <w:trPr>
          <w:trHeight w:val="423"/>
        </w:trPr>
        <w:tc>
          <w:tcPr>
            <w:tcW w:w="3936" w:type="dxa"/>
            <w:vAlign w:val="center"/>
          </w:tcPr>
          <w:p w14:paraId="7716FF57" w14:textId="77777777" w:rsidR="00895131" w:rsidRPr="002B3246" w:rsidRDefault="00895131" w:rsidP="00895131">
            <w:pPr>
              <w:spacing w:line="276" w:lineRule="auto"/>
              <w:rPr>
                <w:rFonts w:asciiTheme="majorHAnsi" w:hAnsiTheme="majorHAnsi"/>
                <w:b/>
                <w:sz w:val="22"/>
                <w:szCs w:val="22"/>
              </w:rPr>
            </w:pPr>
            <w:r w:rsidRPr="002B3246">
              <w:rPr>
                <w:rFonts w:asciiTheme="majorHAnsi" w:hAnsiTheme="majorHAnsi"/>
                <w:b/>
                <w:sz w:val="22"/>
                <w:szCs w:val="22"/>
              </w:rPr>
              <w:t>Référence</w:t>
            </w:r>
          </w:p>
        </w:tc>
        <w:tc>
          <w:tcPr>
            <w:tcW w:w="7796" w:type="dxa"/>
            <w:vAlign w:val="center"/>
          </w:tcPr>
          <w:p w14:paraId="484EA4A4" w14:textId="77777777" w:rsidR="00895131" w:rsidRPr="002B3246" w:rsidRDefault="00895131" w:rsidP="00895131">
            <w:pPr>
              <w:spacing w:line="276" w:lineRule="auto"/>
              <w:rPr>
                <w:rFonts w:asciiTheme="majorHAnsi" w:hAnsiTheme="majorHAnsi"/>
                <w:b/>
                <w:sz w:val="22"/>
                <w:szCs w:val="22"/>
              </w:rPr>
            </w:pPr>
            <w:r w:rsidRPr="002B3246">
              <w:rPr>
                <w:rFonts w:asciiTheme="majorHAnsi" w:hAnsiTheme="majorHAnsi"/>
                <w:b/>
                <w:sz w:val="22"/>
                <w:szCs w:val="22"/>
              </w:rPr>
              <w:t>Critère</w:t>
            </w:r>
          </w:p>
        </w:tc>
        <w:tc>
          <w:tcPr>
            <w:tcW w:w="2268" w:type="dxa"/>
            <w:vAlign w:val="center"/>
          </w:tcPr>
          <w:p w14:paraId="0C0F011F" w14:textId="77777777" w:rsidR="00895131" w:rsidRPr="002B3246" w:rsidRDefault="00895131" w:rsidP="00895131">
            <w:pPr>
              <w:spacing w:line="276" w:lineRule="auto"/>
              <w:rPr>
                <w:rFonts w:asciiTheme="majorHAnsi" w:hAnsiTheme="majorHAnsi"/>
                <w:sz w:val="22"/>
                <w:szCs w:val="22"/>
              </w:rPr>
            </w:pPr>
            <w:r w:rsidRPr="002B3246">
              <w:rPr>
                <w:rFonts w:asciiTheme="majorHAnsi" w:hAnsiTheme="majorHAnsi"/>
                <w:sz w:val="22"/>
                <w:szCs w:val="22"/>
              </w:rPr>
              <w:t>Correspondance UE</w:t>
            </w:r>
          </w:p>
        </w:tc>
      </w:tr>
      <w:tr w:rsidR="00A3672A" w:rsidRPr="00515B56" w14:paraId="61686F34" w14:textId="77777777" w:rsidTr="00FC1E7F">
        <w:tc>
          <w:tcPr>
            <w:tcW w:w="3936" w:type="dxa"/>
            <w:vMerge w:val="restart"/>
            <w:vAlign w:val="center"/>
          </w:tcPr>
          <w:p w14:paraId="08BFAE69" w14:textId="77777777" w:rsidR="00A3672A" w:rsidRPr="00A3672A" w:rsidRDefault="00A3672A" w:rsidP="00A3672A">
            <w:pPr>
              <w:rPr>
                <w:rFonts w:asciiTheme="majorHAnsi" w:hAnsiTheme="majorHAnsi"/>
                <w:sz w:val="22"/>
                <w:szCs w:val="22"/>
              </w:rPr>
            </w:pPr>
            <w:r w:rsidRPr="00A3672A">
              <w:rPr>
                <w:rFonts w:ascii="Calibri" w:hAnsi="Calibri"/>
                <w:b/>
                <w:color w:val="000000"/>
                <w:sz w:val="22"/>
                <w:szCs w:val="22"/>
              </w:rPr>
              <w:t>3.1.</w:t>
            </w:r>
            <w:r w:rsidRPr="00A3672A">
              <w:rPr>
                <w:rFonts w:ascii="Calibri" w:hAnsi="Calibri"/>
                <w:color w:val="000000"/>
                <w:sz w:val="22"/>
                <w:szCs w:val="22"/>
              </w:rPr>
              <w:t xml:space="preserve"> L'admission et la progression dans le programme</w:t>
            </w:r>
          </w:p>
        </w:tc>
        <w:tc>
          <w:tcPr>
            <w:tcW w:w="7796" w:type="dxa"/>
          </w:tcPr>
          <w:p w14:paraId="3C92B0EF" w14:textId="41620A0E" w:rsidR="00A3672A" w:rsidRPr="00A3672A" w:rsidRDefault="00A3672A" w:rsidP="004A6FF5">
            <w:pPr>
              <w:jc w:val="both"/>
              <w:rPr>
                <w:rFonts w:asciiTheme="majorHAnsi" w:hAnsiTheme="majorHAnsi"/>
                <w:sz w:val="22"/>
                <w:szCs w:val="22"/>
              </w:rPr>
            </w:pPr>
            <w:r w:rsidRPr="00A3672A">
              <w:rPr>
                <w:rFonts w:ascii="Calibri" w:hAnsi="Calibri"/>
                <w:b/>
                <w:color w:val="000000"/>
                <w:sz w:val="22"/>
                <w:szCs w:val="22"/>
              </w:rPr>
              <w:t>3.1.1.</w:t>
            </w:r>
            <w:r w:rsidRPr="00A3672A">
              <w:rPr>
                <w:rFonts w:ascii="Calibri" w:hAnsi="Calibri"/>
                <w:color w:val="000000"/>
                <w:sz w:val="22"/>
                <w:szCs w:val="22"/>
              </w:rPr>
              <w:t xml:space="preserve"> </w:t>
            </w:r>
            <w:r w:rsidR="00510BE1" w:rsidRPr="00510BE1">
              <w:rPr>
                <w:rFonts w:ascii="Calibri" w:hAnsi="Calibri"/>
                <w:color w:val="000000"/>
                <w:sz w:val="22"/>
                <w:szCs w:val="22"/>
              </w:rPr>
              <w:t>Les conditions d'admission et de progression sont conformes avec les exigences du programme ; elles sont transparentes, clairement définies et identiques pour tous ; elles permettent l’atteinte des objectifs et des acquis d’apprentissage visés par le programme dans le temps prévu ; les procédures d'accueil, de recrutement, d'intégration et d'orientation sont mises en place et fonctionnent bien</w:t>
            </w:r>
            <w:r w:rsidRPr="00A3672A">
              <w:rPr>
                <w:rFonts w:ascii="Calibri" w:hAnsi="Calibri"/>
                <w:color w:val="000000"/>
                <w:sz w:val="22"/>
                <w:szCs w:val="22"/>
              </w:rPr>
              <w:t>.</w:t>
            </w:r>
          </w:p>
        </w:tc>
        <w:tc>
          <w:tcPr>
            <w:tcW w:w="2268" w:type="dxa"/>
            <w:vAlign w:val="center"/>
          </w:tcPr>
          <w:p w14:paraId="1F7154B5"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ESG 1.4</w:t>
            </w:r>
          </w:p>
          <w:p w14:paraId="59CB6C5C" w14:textId="77777777" w:rsidR="00510BE1" w:rsidRPr="00510BE1"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EUR-ACE® 4.1</w:t>
            </w:r>
          </w:p>
          <w:p w14:paraId="629AA2E7" w14:textId="6C08DFA2" w:rsidR="00A3672A" w:rsidRPr="00FC1E7F" w:rsidRDefault="00510BE1" w:rsidP="00510BE1">
            <w:pPr>
              <w:rPr>
                <w:rFonts w:asciiTheme="majorHAnsi" w:hAnsiTheme="majorHAnsi"/>
                <w:color w:val="000000" w:themeColor="text1"/>
                <w:sz w:val="22"/>
                <w:szCs w:val="22"/>
              </w:rPr>
            </w:pPr>
            <w:r w:rsidRPr="00510BE1">
              <w:rPr>
                <w:rFonts w:asciiTheme="majorHAnsi" w:hAnsiTheme="majorHAnsi"/>
                <w:color w:val="000000" w:themeColor="text1"/>
                <w:sz w:val="22"/>
                <w:szCs w:val="22"/>
              </w:rPr>
              <w:t>ASIIN 1.4</w:t>
            </w:r>
          </w:p>
        </w:tc>
      </w:tr>
      <w:tr w:rsidR="00A3672A" w:rsidRPr="00515B56" w14:paraId="15947BD7" w14:textId="77777777" w:rsidTr="00FC1E7F">
        <w:tc>
          <w:tcPr>
            <w:tcW w:w="3936" w:type="dxa"/>
            <w:vMerge/>
          </w:tcPr>
          <w:p w14:paraId="7E7EFE52" w14:textId="77777777" w:rsidR="00A3672A" w:rsidRPr="00A3672A" w:rsidRDefault="00A3672A" w:rsidP="00A3672A">
            <w:pPr>
              <w:rPr>
                <w:rFonts w:asciiTheme="majorHAnsi" w:hAnsiTheme="majorHAnsi"/>
                <w:sz w:val="22"/>
                <w:szCs w:val="22"/>
              </w:rPr>
            </w:pPr>
          </w:p>
        </w:tc>
        <w:tc>
          <w:tcPr>
            <w:tcW w:w="7796" w:type="dxa"/>
          </w:tcPr>
          <w:p w14:paraId="68EF8739" w14:textId="46B12822" w:rsidR="00A3672A" w:rsidRPr="00A3672A" w:rsidRDefault="00A3672A" w:rsidP="004A6FF5">
            <w:pPr>
              <w:jc w:val="both"/>
              <w:rPr>
                <w:rFonts w:asciiTheme="majorHAnsi" w:hAnsiTheme="majorHAnsi"/>
                <w:sz w:val="22"/>
                <w:szCs w:val="22"/>
              </w:rPr>
            </w:pPr>
            <w:r w:rsidRPr="00A3672A">
              <w:rPr>
                <w:rFonts w:ascii="Calibri" w:hAnsi="Calibri"/>
                <w:b/>
                <w:color w:val="000000"/>
                <w:sz w:val="22"/>
                <w:szCs w:val="22"/>
              </w:rPr>
              <w:t>3.1.2.</w:t>
            </w:r>
            <w:r w:rsidRPr="00A3672A">
              <w:rPr>
                <w:rFonts w:ascii="Calibri" w:hAnsi="Calibri"/>
                <w:color w:val="000000"/>
                <w:sz w:val="22"/>
                <w:szCs w:val="22"/>
              </w:rPr>
              <w:t xml:space="preserve"> </w:t>
            </w:r>
            <w:r w:rsidR="00510BE1" w:rsidRPr="00510BE1">
              <w:rPr>
                <w:rFonts w:ascii="Calibri" w:hAnsi="Calibri"/>
                <w:color w:val="000000"/>
                <w:sz w:val="22"/>
                <w:szCs w:val="22"/>
              </w:rPr>
              <w:t>Les flux d’entrée sont observés et analysés, y compris sur plusieurs années ; les écarts par rapport aux objectifs fixés sont analysés ; des mesures correctives sont prises en cas d’anomalies.</w:t>
            </w:r>
          </w:p>
        </w:tc>
        <w:tc>
          <w:tcPr>
            <w:tcW w:w="2268" w:type="dxa"/>
            <w:vAlign w:val="center"/>
          </w:tcPr>
          <w:p w14:paraId="267ECBB1" w14:textId="77777777" w:rsidR="00510BE1" w:rsidRPr="00510BE1" w:rsidRDefault="00510BE1" w:rsidP="00510BE1">
            <w:pPr>
              <w:rPr>
                <w:rFonts w:asciiTheme="majorHAnsi" w:hAnsiTheme="majorHAnsi"/>
              </w:rPr>
            </w:pPr>
            <w:r w:rsidRPr="00510BE1">
              <w:rPr>
                <w:rFonts w:asciiTheme="majorHAnsi" w:hAnsiTheme="majorHAnsi"/>
              </w:rPr>
              <w:t>ESG 1.4</w:t>
            </w:r>
          </w:p>
          <w:p w14:paraId="69591925" w14:textId="77777777" w:rsidR="00510BE1" w:rsidRPr="00510BE1" w:rsidRDefault="00510BE1" w:rsidP="00510BE1">
            <w:pPr>
              <w:rPr>
                <w:rFonts w:asciiTheme="majorHAnsi" w:hAnsiTheme="majorHAnsi"/>
              </w:rPr>
            </w:pPr>
            <w:proofErr w:type="spellStart"/>
            <w:r w:rsidRPr="00510BE1">
              <w:rPr>
                <w:rFonts w:asciiTheme="majorHAnsi" w:hAnsiTheme="majorHAnsi"/>
              </w:rPr>
              <w:t>Hcéres</w:t>
            </w:r>
            <w:proofErr w:type="spellEnd"/>
            <w:r w:rsidRPr="00510BE1">
              <w:rPr>
                <w:rFonts w:asciiTheme="majorHAnsi" w:hAnsiTheme="majorHAnsi"/>
              </w:rPr>
              <w:t xml:space="preserve"> Réf.9-C1</w:t>
            </w:r>
          </w:p>
          <w:p w14:paraId="4823843A" w14:textId="1A268419" w:rsidR="00A3672A" w:rsidRPr="00515B56" w:rsidRDefault="00510BE1" w:rsidP="00510BE1">
            <w:pPr>
              <w:rPr>
                <w:rFonts w:asciiTheme="majorHAnsi" w:hAnsiTheme="majorHAnsi"/>
              </w:rPr>
            </w:pPr>
            <w:proofErr w:type="spellStart"/>
            <w:r w:rsidRPr="00510BE1">
              <w:rPr>
                <w:rFonts w:asciiTheme="majorHAnsi" w:hAnsiTheme="majorHAnsi"/>
              </w:rPr>
              <w:t>Hcéres</w:t>
            </w:r>
            <w:proofErr w:type="spellEnd"/>
            <w:r w:rsidRPr="00510BE1">
              <w:rPr>
                <w:rFonts w:asciiTheme="majorHAnsi" w:hAnsiTheme="majorHAnsi"/>
              </w:rPr>
              <w:t xml:space="preserve"> Réf.9-C2</w:t>
            </w:r>
          </w:p>
        </w:tc>
      </w:tr>
      <w:tr w:rsidR="00A3672A" w:rsidRPr="00515B56" w14:paraId="177D2BDF" w14:textId="77777777" w:rsidTr="00FC1E7F">
        <w:tc>
          <w:tcPr>
            <w:tcW w:w="3936" w:type="dxa"/>
            <w:vMerge/>
          </w:tcPr>
          <w:p w14:paraId="7C5FA79E" w14:textId="77777777" w:rsidR="00A3672A" w:rsidRPr="00A3672A" w:rsidRDefault="00A3672A" w:rsidP="00A3672A">
            <w:pPr>
              <w:rPr>
                <w:rFonts w:asciiTheme="majorHAnsi" w:hAnsiTheme="majorHAnsi"/>
                <w:sz w:val="22"/>
                <w:szCs w:val="22"/>
              </w:rPr>
            </w:pPr>
          </w:p>
        </w:tc>
        <w:tc>
          <w:tcPr>
            <w:tcW w:w="7796" w:type="dxa"/>
          </w:tcPr>
          <w:p w14:paraId="7CAE414B" w14:textId="5FF5CD82" w:rsidR="00A3672A" w:rsidRPr="00A3672A" w:rsidRDefault="00A3672A" w:rsidP="004A6FF5">
            <w:pPr>
              <w:jc w:val="both"/>
              <w:rPr>
                <w:rFonts w:asciiTheme="majorHAnsi" w:hAnsiTheme="majorHAnsi"/>
                <w:sz w:val="22"/>
                <w:szCs w:val="22"/>
              </w:rPr>
            </w:pPr>
            <w:r w:rsidRPr="00A3672A">
              <w:rPr>
                <w:rFonts w:ascii="Calibri" w:hAnsi="Calibri"/>
                <w:b/>
                <w:color w:val="000000"/>
                <w:sz w:val="22"/>
                <w:szCs w:val="22"/>
              </w:rPr>
              <w:t>3.1.3.</w:t>
            </w:r>
            <w:r w:rsidRPr="00A3672A">
              <w:rPr>
                <w:rFonts w:ascii="Calibri" w:hAnsi="Calibri"/>
                <w:color w:val="000000"/>
                <w:sz w:val="22"/>
                <w:szCs w:val="22"/>
              </w:rPr>
              <w:t xml:space="preserve"> </w:t>
            </w:r>
            <w:r w:rsidR="00510BE1" w:rsidRPr="00510BE1">
              <w:rPr>
                <w:rFonts w:ascii="Calibri" w:hAnsi="Calibri"/>
                <w:color w:val="000000"/>
                <w:sz w:val="22"/>
                <w:szCs w:val="22"/>
              </w:rPr>
              <w:t>Les résultats de première année témoignent de l'attractivité du programme et de l'adéquation des conditions d'admission ; le programme de première année est destiné à motiver les étudiants à poursuivre une formation en ingénierie et à les ouvrir très tôt aux mondes de la recherche et de l’entreprise qui façonneront leur profil ; la progression des étudiants dans la formation témoigne de l'efficacité du processus d'apprentissage</w:t>
            </w:r>
            <w:r w:rsidRPr="00A3672A">
              <w:rPr>
                <w:rFonts w:ascii="Calibri" w:hAnsi="Calibri"/>
                <w:color w:val="000000"/>
                <w:sz w:val="22"/>
                <w:szCs w:val="22"/>
              </w:rPr>
              <w:t>.</w:t>
            </w:r>
          </w:p>
        </w:tc>
        <w:tc>
          <w:tcPr>
            <w:tcW w:w="2268" w:type="dxa"/>
            <w:vAlign w:val="center"/>
          </w:tcPr>
          <w:p w14:paraId="64CF78B7"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EUR-ACE® 4.2</w:t>
            </w:r>
          </w:p>
          <w:p w14:paraId="0656E28E"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EUR-ACE® 5.5</w:t>
            </w:r>
          </w:p>
          <w:p w14:paraId="4E3E1330"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ASIIN 2.3</w:t>
            </w:r>
          </w:p>
          <w:p w14:paraId="440BE5D6" w14:textId="3E72FBB8" w:rsidR="00A3672A" w:rsidRPr="00FC1E7F" w:rsidRDefault="00143E89" w:rsidP="00143E89">
            <w:pPr>
              <w:rPr>
                <w:rFonts w:asciiTheme="majorHAnsi" w:hAnsiTheme="majorHAnsi"/>
                <w:color w:val="000000" w:themeColor="text1"/>
                <w:sz w:val="22"/>
                <w:szCs w:val="22"/>
              </w:rPr>
            </w:pPr>
            <w:proofErr w:type="spellStart"/>
            <w:r w:rsidRPr="00143E89">
              <w:rPr>
                <w:rFonts w:asciiTheme="majorHAnsi" w:hAnsiTheme="majorHAnsi"/>
                <w:color w:val="000000" w:themeColor="text1"/>
                <w:sz w:val="22"/>
                <w:szCs w:val="22"/>
              </w:rPr>
              <w:t>Hcéres</w:t>
            </w:r>
            <w:proofErr w:type="spellEnd"/>
            <w:r w:rsidRPr="00143E89">
              <w:rPr>
                <w:rFonts w:asciiTheme="majorHAnsi" w:hAnsiTheme="majorHAnsi"/>
                <w:color w:val="000000" w:themeColor="text1"/>
                <w:sz w:val="22"/>
                <w:szCs w:val="22"/>
              </w:rPr>
              <w:t xml:space="preserve"> Réf.10-C1</w:t>
            </w:r>
          </w:p>
        </w:tc>
      </w:tr>
      <w:tr w:rsidR="00A3672A" w:rsidRPr="00515B56" w14:paraId="4144369E" w14:textId="77777777" w:rsidTr="00FC1E7F">
        <w:tc>
          <w:tcPr>
            <w:tcW w:w="3936" w:type="dxa"/>
            <w:vMerge w:val="restart"/>
            <w:vAlign w:val="center"/>
          </w:tcPr>
          <w:p w14:paraId="3808B76B" w14:textId="77777777" w:rsidR="00A3672A" w:rsidRPr="00A3672A" w:rsidRDefault="00A3672A" w:rsidP="00A3672A">
            <w:pPr>
              <w:rPr>
                <w:rFonts w:asciiTheme="majorHAnsi" w:hAnsiTheme="majorHAnsi"/>
                <w:sz w:val="22"/>
                <w:szCs w:val="22"/>
              </w:rPr>
            </w:pPr>
            <w:r w:rsidRPr="00A3672A">
              <w:rPr>
                <w:rFonts w:ascii="Calibri" w:hAnsi="Calibri"/>
                <w:b/>
                <w:color w:val="000000"/>
                <w:sz w:val="22"/>
                <w:szCs w:val="22"/>
              </w:rPr>
              <w:t>3.2.</w:t>
            </w:r>
            <w:r w:rsidRPr="00A3672A">
              <w:rPr>
                <w:rFonts w:ascii="Calibri" w:hAnsi="Calibri"/>
                <w:color w:val="000000"/>
                <w:sz w:val="22"/>
                <w:szCs w:val="22"/>
              </w:rPr>
              <w:t xml:space="preserve"> Les résultats obtenus</w:t>
            </w:r>
          </w:p>
        </w:tc>
        <w:tc>
          <w:tcPr>
            <w:tcW w:w="7796" w:type="dxa"/>
          </w:tcPr>
          <w:p w14:paraId="4171608F" w14:textId="6D495305" w:rsidR="00A3672A" w:rsidRPr="00A3672A" w:rsidRDefault="00A3672A" w:rsidP="004A6FF5">
            <w:pPr>
              <w:jc w:val="both"/>
              <w:rPr>
                <w:rFonts w:asciiTheme="majorHAnsi" w:hAnsiTheme="majorHAnsi"/>
                <w:sz w:val="22"/>
                <w:szCs w:val="22"/>
              </w:rPr>
            </w:pPr>
            <w:r w:rsidRPr="00A3672A">
              <w:rPr>
                <w:rFonts w:ascii="Calibri" w:hAnsi="Calibri"/>
                <w:b/>
                <w:color w:val="000000"/>
                <w:sz w:val="22"/>
                <w:szCs w:val="22"/>
              </w:rPr>
              <w:t>3.2.1.</w:t>
            </w:r>
            <w:r w:rsidRPr="00A3672A">
              <w:rPr>
                <w:rFonts w:ascii="Calibri" w:hAnsi="Calibri"/>
                <w:color w:val="000000"/>
                <w:sz w:val="22"/>
                <w:szCs w:val="22"/>
              </w:rPr>
              <w:t xml:space="preserve"> </w:t>
            </w:r>
            <w:r w:rsidR="00143E89" w:rsidRPr="00143E89">
              <w:rPr>
                <w:rFonts w:ascii="Calibri" w:hAnsi="Calibri"/>
                <w:color w:val="000000"/>
                <w:sz w:val="22"/>
                <w:szCs w:val="22"/>
              </w:rPr>
              <w:t>Les acquis d’apprentissage atteints en fin de programme correspondent à ceux annoncés ; ils sont décrits dans le supplément au diplôme ; si des compétences supplémentaires ont été acquises, elles figurent également dans le supplément au diplôme ; le cas échéant, les étudiants ont connaissances des compétences supplémentaires proposées par l’établissement</w:t>
            </w:r>
            <w:r w:rsidRPr="00A3672A">
              <w:rPr>
                <w:rFonts w:ascii="Calibri" w:hAnsi="Calibri"/>
                <w:color w:val="000000"/>
                <w:sz w:val="22"/>
                <w:szCs w:val="22"/>
              </w:rPr>
              <w:t>.</w:t>
            </w:r>
          </w:p>
        </w:tc>
        <w:tc>
          <w:tcPr>
            <w:tcW w:w="2268" w:type="dxa"/>
            <w:vAlign w:val="center"/>
          </w:tcPr>
          <w:p w14:paraId="0A98D0B2"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ESG 1.2</w:t>
            </w:r>
          </w:p>
          <w:p w14:paraId="238AEA5F"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ESG 1.3</w:t>
            </w:r>
          </w:p>
          <w:p w14:paraId="234E10B6"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EUR-ACE® 4.3</w:t>
            </w:r>
          </w:p>
          <w:p w14:paraId="04E3D390"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EUR-ACE® 4.4</w:t>
            </w:r>
          </w:p>
          <w:p w14:paraId="3337ECB1"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ASIIN 5.2</w:t>
            </w:r>
          </w:p>
          <w:p w14:paraId="038010AE" w14:textId="77777777" w:rsidR="00143E89" w:rsidRPr="00143E89" w:rsidRDefault="00143E89" w:rsidP="00143E89">
            <w:pPr>
              <w:rPr>
                <w:rFonts w:asciiTheme="majorHAnsi" w:hAnsiTheme="majorHAnsi"/>
                <w:color w:val="000000" w:themeColor="text1"/>
                <w:sz w:val="22"/>
                <w:szCs w:val="22"/>
              </w:rPr>
            </w:pPr>
            <w:proofErr w:type="spellStart"/>
            <w:r w:rsidRPr="00143E89">
              <w:rPr>
                <w:rFonts w:asciiTheme="majorHAnsi" w:hAnsiTheme="majorHAnsi"/>
                <w:color w:val="000000" w:themeColor="text1"/>
                <w:sz w:val="22"/>
                <w:szCs w:val="22"/>
              </w:rPr>
              <w:t>Hcrées</w:t>
            </w:r>
            <w:proofErr w:type="spellEnd"/>
            <w:r w:rsidRPr="00143E89">
              <w:rPr>
                <w:rFonts w:asciiTheme="majorHAnsi" w:hAnsiTheme="majorHAnsi"/>
                <w:color w:val="000000" w:themeColor="text1"/>
                <w:sz w:val="22"/>
                <w:szCs w:val="22"/>
              </w:rPr>
              <w:t xml:space="preserve"> Réf.5-C2</w:t>
            </w:r>
          </w:p>
          <w:p w14:paraId="35921BE0" w14:textId="630C9689" w:rsidR="00A3672A" w:rsidRPr="00951A26" w:rsidRDefault="00143E89" w:rsidP="00143E89">
            <w:pPr>
              <w:rPr>
                <w:rFonts w:asciiTheme="majorHAnsi" w:hAnsiTheme="majorHAnsi"/>
                <w:color w:val="000000" w:themeColor="text1"/>
                <w:sz w:val="22"/>
                <w:szCs w:val="22"/>
              </w:rPr>
            </w:pPr>
            <w:proofErr w:type="spellStart"/>
            <w:r w:rsidRPr="00143E89">
              <w:rPr>
                <w:rFonts w:asciiTheme="majorHAnsi" w:hAnsiTheme="majorHAnsi"/>
                <w:color w:val="000000" w:themeColor="text1"/>
                <w:sz w:val="22"/>
                <w:szCs w:val="22"/>
              </w:rPr>
              <w:t>Hcéres</w:t>
            </w:r>
            <w:proofErr w:type="spellEnd"/>
            <w:r w:rsidRPr="00143E89">
              <w:rPr>
                <w:rFonts w:asciiTheme="majorHAnsi" w:hAnsiTheme="majorHAnsi"/>
                <w:color w:val="000000" w:themeColor="text1"/>
                <w:sz w:val="22"/>
                <w:szCs w:val="22"/>
              </w:rPr>
              <w:t xml:space="preserve"> Réf.7-C1</w:t>
            </w:r>
          </w:p>
        </w:tc>
      </w:tr>
      <w:tr w:rsidR="00A3672A" w:rsidRPr="00515B56" w14:paraId="28AE74C3" w14:textId="77777777" w:rsidTr="00FC1E7F">
        <w:tc>
          <w:tcPr>
            <w:tcW w:w="3936" w:type="dxa"/>
            <w:vMerge/>
          </w:tcPr>
          <w:p w14:paraId="70F027DB" w14:textId="77777777" w:rsidR="00A3672A" w:rsidRPr="00515B56" w:rsidRDefault="00A3672A" w:rsidP="00A3672A">
            <w:pPr>
              <w:rPr>
                <w:rFonts w:asciiTheme="majorHAnsi" w:hAnsiTheme="majorHAnsi"/>
              </w:rPr>
            </w:pPr>
          </w:p>
        </w:tc>
        <w:tc>
          <w:tcPr>
            <w:tcW w:w="7796" w:type="dxa"/>
          </w:tcPr>
          <w:p w14:paraId="4836024E" w14:textId="47C69A05" w:rsidR="00A3672A" w:rsidRPr="00A3672A" w:rsidRDefault="00A3672A" w:rsidP="004A6FF5">
            <w:pPr>
              <w:jc w:val="both"/>
              <w:rPr>
                <w:rFonts w:asciiTheme="majorHAnsi" w:hAnsiTheme="majorHAnsi"/>
                <w:sz w:val="22"/>
                <w:szCs w:val="22"/>
              </w:rPr>
            </w:pPr>
            <w:r w:rsidRPr="00A3672A">
              <w:rPr>
                <w:rFonts w:ascii="Calibri" w:hAnsi="Calibri"/>
                <w:b/>
                <w:color w:val="000000"/>
                <w:sz w:val="22"/>
                <w:szCs w:val="22"/>
              </w:rPr>
              <w:t>3.2.2.</w:t>
            </w:r>
            <w:r w:rsidRPr="00A3672A">
              <w:rPr>
                <w:rFonts w:ascii="Calibri" w:hAnsi="Calibri"/>
                <w:color w:val="000000"/>
                <w:sz w:val="22"/>
                <w:szCs w:val="22"/>
              </w:rPr>
              <w:t xml:space="preserve"> </w:t>
            </w:r>
            <w:r w:rsidR="00143E89" w:rsidRPr="00143E89">
              <w:rPr>
                <w:rFonts w:ascii="Calibri" w:hAnsi="Calibri"/>
                <w:color w:val="000000"/>
                <w:sz w:val="22"/>
                <w:szCs w:val="22"/>
              </w:rPr>
              <w:t>Les taux de réussite, d’échec et d’abandon du programme et des dispositifs d'apprentissage qui le composent sont observés, y compris sur plusieurs années ; les anomalies sont analysées et des mesures correctives sont prises si nécessaire</w:t>
            </w:r>
            <w:r w:rsidRPr="00A3672A">
              <w:rPr>
                <w:rFonts w:ascii="Calibri" w:hAnsi="Calibri"/>
                <w:color w:val="000000"/>
                <w:sz w:val="22"/>
                <w:szCs w:val="22"/>
              </w:rPr>
              <w:t>.</w:t>
            </w:r>
          </w:p>
        </w:tc>
        <w:tc>
          <w:tcPr>
            <w:tcW w:w="2268" w:type="dxa"/>
            <w:vAlign w:val="center"/>
          </w:tcPr>
          <w:p w14:paraId="65A98FD1" w14:textId="77777777" w:rsidR="00143E89" w:rsidRPr="00143E89" w:rsidRDefault="00143E89" w:rsidP="00143E89">
            <w:pPr>
              <w:rPr>
                <w:rFonts w:asciiTheme="majorHAnsi" w:hAnsiTheme="majorHAnsi"/>
              </w:rPr>
            </w:pPr>
            <w:r w:rsidRPr="00143E89">
              <w:rPr>
                <w:rFonts w:asciiTheme="majorHAnsi" w:hAnsiTheme="majorHAnsi"/>
              </w:rPr>
              <w:t>ESG 1.7</w:t>
            </w:r>
          </w:p>
          <w:p w14:paraId="5B034D04" w14:textId="34FF23F0" w:rsidR="00A3672A" w:rsidRPr="00515B56" w:rsidRDefault="00143E89" w:rsidP="00143E89">
            <w:pPr>
              <w:rPr>
                <w:rFonts w:asciiTheme="majorHAnsi" w:hAnsiTheme="majorHAnsi"/>
              </w:rPr>
            </w:pPr>
            <w:proofErr w:type="spellStart"/>
            <w:r w:rsidRPr="00143E89">
              <w:rPr>
                <w:rFonts w:asciiTheme="majorHAnsi" w:hAnsiTheme="majorHAnsi"/>
              </w:rPr>
              <w:t>Hcéres</w:t>
            </w:r>
            <w:proofErr w:type="spellEnd"/>
            <w:r w:rsidRPr="00143E89">
              <w:rPr>
                <w:rFonts w:asciiTheme="majorHAnsi" w:hAnsiTheme="majorHAnsi"/>
              </w:rPr>
              <w:t xml:space="preserve"> Réf.10-C1</w:t>
            </w:r>
          </w:p>
        </w:tc>
      </w:tr>
      <w:tr w:rsidR="00A3672A" w:rsidRPr="00515B56" w14:paraId="282BF5B4" w14:textId="77777777" w:rsidTr="00FC1E7F">
        <w:tc>
          <w:tcPr>
            <w:tcW w:w="3936" w:type="dxa"/>
            <w:vAlign w:val="center"/>
          </w:tcPr>
          <w:p w14:paraId="47C21C4E" w14:textId="77777777" w:rsidR="00A3672A" w:rsidRPr="005F2019" w:rsidRDefault="005F2019" w:rsidP="005F2019">
            <w:pPr>
              <w:rPr>
                <w:rFonts w:asciiTheme="majorHAnsi" w:hAnsiTheme="majorHAnsi"/>
                <w:sz w:val="22"/>
                <w:szCs w:val="22"/>
              </w:rPr>
            </w:pPr>
            <w:r w:rsidRPr="005F2019">
              <w:rPr>
                <w:rFonts w:asciiTheme="majorHAnsi" w:hAnsiTheme="majorHAnsi"/>
                <w:b/>
                <w:color w:val="000000"/>
                <w:sz w:val="22"/>
                <w:szCs w:val="22"/>
              </w:rPr>
              <w:t>3.3.</w:t>
            </w:r>
            <w:r w:rsidRPr="005F2019">
              <w:rPr>
                <w:rFonts w:asciiTheme="majorHAnsi" w:hAnsiTheme="majorHAnsi"/>
                <w:color w:val="000000"/>
                <w:sz w:val="22"/>
                <w:szCs w:val="22"/>
              </w:rPr>
              <w:t xml:space="preserve"> L'insertion professionnelle</w:t>
            </w:r>
          </w:p>
        </w:tc>
        <w:tc>
          <w:tcPr>
            <w:tcW w:w="7796" w:type="dxa"/>
          </w:tcPr>
          <w:p w14:paraId="7CC4B067" w14:textId="6E98AB1F" w:rsidR="00A3672A" w:rsidRPr="00A3672A" w:rsidRDefault="00A3672A" w:rsidP="004A6FF5">
            <w:pPr>
              <w:jc w:val="both"/>
              <w:rPr>
                <w:rFonts w:asciiTheme="majorHAnsi" w:hAnsiTheme="majorHAnsi"/>
                <w:sz w:val="22"/>
                <w:szCs w:val="22"/>
              </w:rPr>
            </w:pPr>
            <w:r w:rsidRPr="00A3672A">
              <w:rPr>
                <w:rFonts w:ascii="Calibri" w:hAnsi="Calibri"/>
                <w:b/>
                <w:color w:val="000000"/>
                <w:sz w:val="22"/>
                <w:szCs w:val="22"/>
              </w:rPr>
              <w:t>3.3.1.</w:t>
            </w:r>
            <w:r w:rsidRPr="00A3672A">
              <w:rPr>
                <w:rFonts w:ascii="Calibri" w:hAnsi="Calibri"/>
                <w:color w:val="000000"/>
                <w:sz w:val="22"/>
                <w:szCs w:val="22"/>
              </w:rPr>
              <w:t xml:space="preserve"> </w:t>
            </w:r>
            <w:r w:rsidR="00143E89" w:rsidRPr="00143E89">
              <w:rPr>
                <w:rFonts w:ascii="Calibri" w:hAnsi="Calibri"/>
                <w:color w:val="000000"/>
                <w:sz w:val="22"/>
                <w:szCs w:val="22"/>
              </w:rPr>
              <w:t xml:space="preserve">L’insertion professionnelle des diplômés est mesurée (en même temps que la poursuite d’études), suivie et analysée ; des mesures sont prises pour corriger d’éventuelles anomalies ; les taux d’insertion et les durées pour obtenir un premier emploi sont publiés ; l’adéquation entre la formation et le premier emploi est analysée ; l'insertion des étudiants et la satisfaction des employeurs démontrent la </w:t>
            </w:r>
            <w:r w:rsidR="00143E89" w:rsidRPr="00143E89">
              <w:rPr>
                <w:rFonts w:ascii="Calibri" w:hAnsi="Calibri"/>
                <w:color w:val="000000"/>
                <w:sz w:val="22"/>
                <w:szCs w:val="22"/>
              </w:rPr>
              <w:lastRenderedPageBreak/>
              <w:t>pertinence du programme ; pour le public de formation continue, l’impact de la qualification apportée par le programme est mesuré en termes d’amélioration des trajectoires professionnelles</w:t>
            </w:r>
            <w:r w:rsidRPr="00A3672A">
              <w:rPr>
                <w:rFonts w:ascii="Calibri" w:hAnsi="Calibri"/>
                <w:color w:val="000000"/>
                <w:sz w:val="22"/>
                <w:szCs w:val="22"/>
              </w:rPr>
              <w:t>.</w:t>
            </w:r>
          </w:p>
        </w:tc>
        <w:tc>
          <w:tcPr>
            <w:tcW w:w="2268" w:type="dxa"/>
            <w:vAlign w:val="center"/>
          </w:tcPr>
          <w:p w14:paraId="3E30E793"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lastRenderedPageBreak/>
              <w:t>ESG 1.7</w:t>
            </w:r>
          </w:p>
          <w:p w14:paraId="7530D874"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EUR-ACE® 5.5</w:t>
            </w:r>
          </w:p>
          <w:p w14:paraId="6DECC31D" w14:textId="77777777" w:rsidR="00143E89" w:rsidRPr="00143E89" w:rsidRDefault="00143E89" w:rsidP="00143E89">
            <w:pPr>
              <w:rPr>
                <w:rFonts w:asciiTheme="majorHAnsi" w:hAnsiTheme="majorHAnsi"/>
                <w:color w:val="000000" w:themeColor="text1"/>
                <w:sz w:val="22"/>
                <w:szCs w:val="22"/>
              </w:rPr>
            </w:pPr>
            <w:r w:rsidRPr="00143E89">
              <w:rPr>
                <w:rFonts w:asciiTheme="majorHAnsi" w:hAnsiTheme="majorHAnsi"/>
                <w:color w:val="000000" w:themeColor="text1"/>
                <w:sz w:val="22"/>
                <w:szCs w:val="22"/>
              </w:rPr>
              <w:t>EUR-ACE® 5.6</w:t>
            </w:r>
          </w:p>
          <w:p w14:paraId="20B057FB" w14:textId="2F061BCF" w:rsidR="00A3672A" w:rsidRPr="00951A26" w:rsidRDefault="00143E89" w:rsidP="00143E89">
            <w:pPr>
              <w:rPr>
                <w:rFonts w:asciiTheme="majorHAnsi" w:hAnsiTheme="majorHAnsi"/>
                <w:color w:val="000000" w:themeColor="text1"/>
                <w:sz w:val="22"/>
                <w:szCs w:val="22"/>
              </w:rPr>
            </w:pPr>
            <w:proofErr w:type="spellStart"/>
            <w:r w:rsidRPr="00143E89">
              <w:rPr>
                <w:rFonts w:asciiTheme="majorHAnsi" w:hAnsiTheme="majorHAnsi"/>
                <w:color w:val="000000" w:themeColor="text1"/>
                <w:sz w:val="22"/>
                <w:szCs w:val="22"/>
              </w:rPr>
              <w:t>Hcéres</w:t>
            </w:r>
            <w:proofErr w:type="spellEnd"/>
            <w:r w:rsidRPr="00143E89">
              <w:rPr>
                <w:rFonts w:asciiTheme="majorHAnsi" w:hAnsiTheme="majorHAnsi"/>
                <w:color w:val="000000" w:themeColor="text1"/>
                <w:sz w:val="22"/>
                <w:szCs w:val="22"/>
              </w:rPr>
              <w:t xml:space="preserve"> Réf.11-C1</w:t>
            </w:r>
          </w:p>
        </w:tc>
      </w:tr>
    </w:tbl>
    <w:p w14:paraId="397DB2BD" w14:textId="77777777" w:rsidR="002B3246" w:rsidRDefault="002B3246" w:rsidP="00515B56">
      <w:pPr>
        <w:rPr>
          <w:rFonts w:asciiTheme="majorHAnsi" w:hAnsiTheme="majorHAnsi"/>
          <w:sz w:val="22"/>
          <w:szCs w:val="22"/>
        </w:rPr>
      </w:pPr>
    </w:p>
    <w:p w14:paraId="263EC6EA" w14:textId="77777777" w:rsidR="008340BA" w:rsidRDefault="008340BA" w:rsidP="00515B56">
      <w:pPr>
        <w:rPr>
          <w:rFonts w:asciiTheme="majorHAnsi" w:hAnsiTheme="majorHAnsi"/>
          <w:sz w:val="22"/>
          <w:szCs w:val="22"/>
        </w:rPr>
      </w:pPr>
    </w:p>
    <w:p w14:paraId="65E1DA9E" w14:textId="77777777" w:rsidR="008340BA" w:rsidRDefault="008340BA" w:rsidP="00515B56">
      <w:pPr>
        <w:rPr>
          <w:rFonts w:asciiTheme="majorHAnsi" w:hAnsiTheme="majorHAnsi"/>
          <w:b/>
          <w:sz w:val="22"/>
          <w:szCs w:val="22"/>
        </w:rPr>
      </w:pPr>
    </w:p>
    <w:p w14:paraId="248CC5E7" w14:textId="77777777" w:rsidR="008340BA" w:rsidRDefault="008340BA" w:rsidP="00515B56">
      <w:pPr>
        <w:rPr>
          <w:rFonts w:asciiTheme="majorHAnsi" w:hAnsiTheme="majorHAnsi"/>
          <w:b/>
          <w:sz w:val="22"/>
          <w:szCs w:val="22"/>
        </w:rPr>
      </w:pPr>
    </w:p>
    <w:p w14:paraId="4790F4FA" w14:textId="77777777" w:rsidR="005F2019" w:rsidRDefault="005F2019" w:rsidP="00515B56">
      <w:pPr>
        <w:rPr>
          <w:rFonts w:asciiTheme="majorHAnsi" w:hAnsiTheme="majorHAnsi"/>
          <w:sz w:val="22"/>
          <w:szCs w:val="22"/>
        </w:rPr>
      </w:pPr>
      <w:r w:rsidRPr="003422DA">
        <w:rPr>
          <w:rFonts w:asciiTheme="majorHAnsi" w:hAnsiTheme="majorHAnsi"/>
          <w:b/>
          <w:sz w:val="22"/>
          <w:szCs w:val="22"/>
        </w:rPr>
        <w:t xml:space="preserve">Domaine 4. </w:t>
      </w:r>
      <w:r w:rsidR="003422DA" w:rsidRPr="003422DA">
        <w:rPr>
          <w:rFonts w:asciiTheme="majorHAnsi" w:hAnsiTheme="majorHAnsi"/>
          <w:sz w:val="22"/>
          <w:szCs w:val="22"/>
        </w:rPr>
        <w:t>La qualité du programme</w:t>
      </w:r>
    </w:p>
    <w:p w14:paraId="4E640153" w14:textId="77777777" w:rsidR="00895131" w:rsidRPr="003422DA" w:rsidRDefault="00895131" w:rsidP="00515B56">
      <w:pPr>
        <w:rPr>
          <w:rFonts w:asciiTheme="majorHAnsi" w:hAnsiTheme="majorHAnsi"/>
          <w:sz w:val="22"/>
          <w:szCs w:val="22"/>
        </w:rPr>
      </w:pPr>
    </w:p>
    <w:tbl>
      <w:tblPr>
        <w:tblStyle w:val="Grilledutableau"/>
        <w:tblW w:w="0" w:type="auto"/>
        <w:tblLayout w:type="fixed"/>
        <w:tblLook w:val="04A0" w:firstRow="1" w:lastRow="0" w:firstColumn="1" w:lastColumn="0" w:noHBand="0" w:noVBand="1"/>
      </w:tblPr>
      <w:tblGrid>
        <w:gridCol w:w="3936"/>
        <w:gridCol w:w="7796"/>
        <w:gridCol w:w="2268"/>
      </w:tblGrid>
      <w:tr w:rsidR="00895131" w:rsidRPr="002B3246" w14:paraId="1EB7FAF3" w14:textId="77777777" w:rsidTr="00895131">
        <w:trPr>
          <w:trHeight w:val="423"/>
        </w:trPr>
        <w:tc>
          <w:tcPr>
            <w:tcW w:w="3936" w:type="dxa"/>
            <w:vAlign w:val="center"/>
          </w:tcPr>
          <w:p w14:paraId="6D9399E0" w14:textId="77777777" w:rsidR="00895131" w:rsidRPr="002B3246" w:rsidRDefault="00895131" w:rsidP="00895131">
            <w:pPr>
              <w:spacing w:line="276" w:lineRule="auto"/>
              <w:rPr>
                <w:rFonts w:asciiTheme="majorHAnsi" w:hAnsiTheme="majorHAnsi"/>
                <w:b/>
                <w:sz w:val="22"/>
                <w:szCs w:val="22"/>
              </w:rPr>
            </w:pPr>
            <w:r w:rsidRPr="002B3246">
              <w:rPr>
                <w:rFonts w:asciiTheme="majorHAnsi" w:hAnsiTheme="majorHAnsi"/>
                <w:b/>
                <w:sz w:val="22"/>
                <w:szCs w:val="22"/>
              </w:rPr>
              <w:t>Référence</w:t>
            </w:r>
          </w:p>
        </w:tc>
        <w:tc>
          <w:tcPr>
            <w:tcW w:w="7796" w:type="dxa"/>
            <w:vAlign w:val="center"/>
          </w:tcPr>
          <w:p w14:paraId="52832694" w14:textId="77777777" w:rsidR="00895131" w:rsidRPr="002B3246" w:rsidRDefault="00895131" w:rsidP="00895131">
            <w:pPr>
              <w:spacing w:line="276" w:lineRule="auto"/>
              <w:rPr>
                <w:rFonts w:asciiTheme="majorHAnsi" w:hAnsiTheme="majorHAnsi"/>
                <w:b/>
                <w:sz w:val="22"/>
                <w:szCs w:val="22"/>
              </w:rPr>
            </w:pPr>
            <w:r w:rsidRPr="002B3246">
              <w:rPr>
                <w:rFonts w:asciiTheme="majorHAnsi" w:hAnsiTheme="majorHAnsi"/>
                <w:b/>
                <w:sz w:val="22"/>
                <w:szCs w:val="22"/>
              </w:rPr>
              <w:t>Critère</w:t>
            </w:r>
          </w:p>
        </w:tc>
        <w:tc>
          <w:tcPr>
            <w:tcW w:w="2268" w:type="dxa"/>
            <w:vAlign w:val="center"/>
          </w:tcPr>
          <w:p w14:paraId="0C6BCD84" w14:textId="77777777" w:rsidR="00895131" w:rsidRPr="002B3246" w:rsidRDefault="00895131" w:rsidP="00895131">
            <w:pPr>
              <w:spacing w:line="276" w:lineRule="auto"/>
              <w:rPr>
                <w:rFonts w:asciiTheme="majorHAnsi" w:hAnsiTheme="majorHAnsi"/>
                <w:sz w:val="22"/>
                <w:szCs w:val="22"/>
              </w:rPr>
            </w:pPr>
            <w:r w:rsidRPr="002B3246">
              <w:rPr>
                <w:rFonts w:asciiTheme="majorHAnsi" w:hAnsiTheme="majorHAnsi"/>
                <w:sz w:val="22"/>
                <w:szCs w:val="22"/>
              </w:rPr>
              <w:t>Correspondance UE</w:t>
            </w:r>
          </w:p>
        </w:tc>
      </w:tr>
      <w:tr w:rsidR="003422DA" w:rsidRPr="00515B56" w14:paraId="2D768962" w14:textId="77777777" w:rsidTr="00574FF6">
        <w:tc>
          <w:tcPr>
            <w:tcW w:w="3936" w:type="dxa"/>
            <w:vMerge w:val="restart"/>
            <w:vAlign w:val="center"/>
          </w:tcPr>
          <w:p w14:paraId="344C740F" w14:textId="77777777" w:rsidR="003422DA" w:rsidRPr="003422DA" w:rsidRDefault="003422DA" w:rsidP="003422DA">
            <w:pPr>
              <w:rPr>
                <w:rFonts w:asciiTheme="majorHAnsi" w:hAnsiTheme="majorHAnsi"/>
                <w:sz w:val="22"/>
                <w:szCs w:val="22"/>
              </w:rPr>
            </w:pPr>
            <w:r w:rsidRPr="003422DA">
              <w:rPr>
                <w:rFonts w:ascii="Calibri" w:hAnsi="Calibri"/>
                <w:b/>
                <w:color w:val="000000"/>
                <w:sz w:val="22"/>
                <w:szCs w:val="22"/>
              </w:rPr>
              <w:t>4.1.</w:t>
            </w:r>
            <w:r w:rsidRPr="003422DA">
              <w:rPr>
                <w:rFonts w:ascii="Calibri" w:hAnsi="Calibri"/>
                <w:color w:val="000000"/>
                <w:sz w:val="22"/>
                <w:szCs w:val="22"/>
              </w:rPr>
              <w:t xml:space="preserve"> Le processus d'assurance qualité interne</w:t>
            </w:r>
          </w:p>
        </w:tc>
        <w:tc>
          <w:tcPr>
            <w:tcW w:w="7796" w:type="dxa"/>
          </w:tcPr>
          <w:p w14:paraId="740D41DB" w14:textId="16554B4D" w:rsidR="003422DA" w:rsidRPr="003422DA" w:rsidRDefault="003422DA" w:rsidP="004A6FF5">
            <w:pPr>
              <w:jc w:val="both"/>
              <w:rPr>
                <w:rFonts w:asciiTheme="majorHAnsi" w:hAnsiTheme="majorHAnsi"/>
                <w:sz w:val="22"/>
                <w:szCs w:val="22"/>
              </w:rPr>
            </w:pPr>
            <w:r w:rsidRPr="003422DA">
              <w:rPr>
                <w:rFonts w:ascii="Calibri" w:hAnsi="Calibri"/>
                <w:b/>
                <w:color w:val="000000"/>
                <w:sz w:val="22"/>
                <w:szCs w:val="22"/>
              </w:rPr>
              <w:t>4.1.1.</w:t>
            </w:r>
            <w:r w:rsidRPr="003422DA">
              <w:rPr>
                <w:rFonts w:ascii="Calibri" w:hAnsi="Calibri"/>
                <w:color w:val="000000"/>
                <w:sz w:val="22"/>
                <w:szCs w:val="22"/>
              </w:rPr>
              <w:t xml:space="preserve"> </w:t>
            </w:r>
            <w:r w:rsidR="00592FE2" w:rsidRPr="00592FE2">
              <w:rPr>
                <w:rFonts w:ascii="Calibri" w:hAnsi="Calibri"/>
                <w:color w:val="000000"/>
                <w:sz w:val="22"/>
                <w:szCs w:val="22"/>
              </w:rPr>
              <w:t>Le programme est évalué périodiquement par des organes, des procédures et des dispositifs gérés à l’échelle de l’établissement ; le cas échéant, il est révisé en vue d’en améliorer la qualité ; les procédures impliquent l’ensemble des parties prenantes (équipe pédagogique, étudiants, représentants du monde   socio-économique, etc.) ; un conseil de perfectionnement formation-recherche-entreprise, associant également les étudiants, est mis en place et fonctionne correctement.</w:t>
            </w:r>
          </w:p>
        </w:tc>
        <w:tc>
          <w:tcPr>
            <w:tcW w:w="2268" w:type="dxa"/>
            <w:vAlign w:val="center"/>
          </w:tcPr>
          <w:p w14:paraId="34D78693"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ESG 1.9</w:t>
            </w:r>
          </w:p>
          <w:p w14:paraId="4B52868D"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EUR-ACE® 5.1</w:t>
            </w:r>
          </w:p>
          <w:p w14:paraId="38009E33"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EUR-ACE® 5.2</w:t>
            </w:r>
          </w:p>
          <w:p w14:paraId="0AC1CF3D"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EUR-ACE® 5.3</w:t>
            </w:r>
          </w:p>
          <w:p w14:paraId="4838204A"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ASIIN 6</w:t>
            </w:r>
          </w:p>
          <w:p w14:paraId="3BA469AB" w14:textId="2C3B9B83" w:rsidR="003422DA" w:rsidRPr="00574FF6" w:rsidRDefault="00592FE2" w:rsidP="00592FE2">
            <w:pPr>
              <w:rPr>
                <w:rFonts w:asciiTheme="majorHAnsi" w:hAnsiTheme="majorHAnsi"/>
                <w:color w:val="000000" w:themeColor="text1"/>
                <w:sz w:val="22"/>
                <w:szCs w:val="22"/>
              </w:rPr>
            </w:pPr>
            <w:proofErr w:type="spellStart"/>
            <w:r w:rsidRPr="00592FE2">
              <w:rPr>
                <w:rFonts w:asciiTheme="majorHAnsi" w:hAnsiTheme="majorHAnsi"/>
                <w:color w:val="000000" w:themeColor="text1"/>
                <w:sz w:val="22"/>
                <w:szCs w:val="22"/>
              </w:rPr>
              <w:t>Hcéres</w:t>
            </w:r>
            <w:proofErr w:type="spellEnd"/>
            <w:r w:rsidRPr="00592FE2">
              <w:rPr>
                <w:rFonts w:asciiTheme="majorHAnsi" w:hAnsiTheme="majorHAnsi"/>
                <w:color w:val="000000" w:themeColor="text1"/>
                <w:sz w:val="22"/>
                <w:szCs w:val="22"/>
              </w:rPr>
              <w:t xml:space="preserve"> Réf.13-C2</w:t>
            </w:r>
          </w:p>
        </w:tc>
      </w:tr>
      <w:tr w:rsidR="003422DA" w:rsidRPr="00515B56" w14:paraId="6CEEC543" w14:textId="77777777" w:rsidTr="00574FF6">
        <w:tc>
          <w:tcPr>
            <w:tcW w:w="3936" w:type="dxa"/>
            <w:vMerge/>
          </w:tcPr>
          <w:p w14:paraId="37813A49" w14:textId="77777777" w:rsidR="003422DA" w:rsidRPr="00515B56" w:rsidRDefault="003422DA" w:rsidP="003422DA">
            <w:pPr>
              <w:rPr>
                <w:rFonts w:asciiTheme="majorHAnsi" w:hAnsiTheme="majorHAnsi"/>
              </w:rPr>
            </w:pPr>
          </w:p>
        </w:tc>
        <w:tc>
          <w:tcPr>
            <w:tcW w:w="7796" w:type="dxa"/>
          </w:tcPr>
          <w:p w14:paraId="73A5D982" w14:textId="1F0C6ECE" w:rsidR="003422DA" w:rsidRPr="003422DA" w:rsidRDefault="003422DA" w:rsidP="004A6FF5">
            <w:pPr>
              <w:jc w:val="both"/>
              <w:rPr>
                <w:rFonts w:asciiTheme="majorHAnsi" w:hAnsiTheme="majorHAnsi"/>
                <w:sz w:val="22"/>
                <w:szCs w:val="22"/>
              </w:rPr>
            </w:pPr>
            <w:r w:rsidRPr="003422DA">
              <w:rPr>
                <w:rFonts w:ascii="Calibri" w:hAnsi="Calibri"/>
                <w:b/>
                <w:color w:val="000000"/>
                <w:sz w:val="22"/>
                <w:szCs w:val="22"/>
              </w:rPr>
              <w:t xml:space="preserve">4.1.2. </w:t>
            </w:r>
            <w:r w:rsidR="00592FE2" w:rsidRPr="00592FE2">
              <w:rPr>
                <w:rFonts w:ascii="Calibri" w:hAnsi="Calibri"/>
                <w:color w:val="000000"/>
                <w:sz w:val="22"/>
                <w:szCs w:val="22"/>
              </w:rPr>
              <w:t>L’évaluation du programme comporte une ou plusieurs enquêtes auprès des étudiants ; ces enquêtes sont effectuées de manière à récolter des informations pertinentes et fiables</w:t>
            </w:r>
            <w:r w:rsidRPr="003422DA">
              <w:rPr>
                <w:rFonts w:ascii="Calibri" w:hAnsi="Calibri"/>
                <w:color w:val="000000"/>
                <w:sz w:val="22"/>
                <w:szCs w:val="22"/>
              </w:rPr>
              <w:t>.</w:t>
            </w:r>
          </w:p>
        </w:tc>
        <w:tc>
          <w:tcPr>
            <w:tcW w:w="2268" w:type="dxa"/>
            <w:vAlign w:val="center"/>
          </w:tcPr>
          <w:p w14:paraId="1EF3BCD5"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ESG 1.9</w:t>
            </w:r>
          </w:p>
          <w:p w14:paraId="079FF9EB"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EUR-ACE® 5.4</w:t>
            </w:r>
          </w:p>
          <w:p w14:paraId="1F436B3D"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ASIIN 6</w:t>
            </w:r>
          </w:p>
          <w:p w14:paraId="3C964C02" w14:textId="7875C5D8" w:rsidR="003422DA" w:rsidRPr="00574FF6" w:rsidRDefault="00592FE2" w:rsidP="00592FE2">
            <w:pPr>
              <w:rPr>
                <w:rFonts w:asciiTheme="majorHAnsi" w:hAnsiTheme="majorHAnsi"/>
                <w:color w:val="000000" w:themeColor="text1"/>
                <w:sz w:val="22"/>
                <w:szCs w:val="22"/>
              </w:rPr>
            </w:pPr>
            <w:proofErr w:type="spellStart"/>
            <w:r w:rsidRPr="00592FE2">
              <w:rPr>
                <w:rFonts w:asciiTheme="majorHAnsi" w:hAnsiTheme="majorHAnsi"/>
                <w:color w:val="000000" w:themeColor="text1"/>
                <w:sz w:val="22"/>
                <w:szCs w:val="22"/>
              </w:rPr>
              <w:t>Hcéres</w:t>
            </w:r>
            <w:proofErr w:type="spellEnd"/>
            <w:r w:rsidRPr="00592FE2">
              <w:rPr>
                <w:rFonts w:asciiTheme="majorHAnsi" w:hAnsiTheme="majorHAnsi"/>
                <w:color w:val="000000" w:themeColor="text1"/>
                <w:sz w:val="22"/>
                <w:szCs w:val="22"/>
              </w:rPr>
              <w:t xml:space="preserve"> Réf.13-C1</w:t>
            </w:r>
          </w:p>
        </w:tc>
      </w:tr>
      <w:tr w:rsidR="003422DA" w:rsidRPr="00515B56" w14:paraId="1D549B25" w14:textId="77777777" w:rsidTr="00574FF6">
        <w:tc>
          <w:tcPr>
            <w:tcW w:w="3936" w:type="dxa"/>
            <w:vMerge/>
          </w:tcPr>
          <w:p w14:paraId="1F1281B2" w14:textId="77777777" w:rsidR="003422DA" w:rsidRPr="00515B56" w:rsidRDefault="003422DA" w:rsidP="003422DA">
            <w:pPr>
              <w:rPr>
                <w:rFonts w:asciiTheme="majorHAnsi" w:hAnsiTheme="majorHAnsi"/>
              </w:rPr>
            </w:pPr>
          </w:p>
        </w:tc>
        <w:tc>
          <w:tcPr>
            <w:tcW w:w="7796" w:type="dxa"/>
          </w:tcPr>
          <w:p w14:paraId="240641F0" w14:textId="46A31C31" w:rsidR="003422DA" w:rsidRPr="003422DA" w:rsidRDefault="003422DA" w:rsidP="004A6FF5">
            <w:pPr>
              <w:jc w:val="both"/>
              <w:rPr>
                <w:rFonts w:asciiTheme="majorHAnsi" w:hAnsiTheme="majorHAnsi"/>
                <w:sz w:val="22"/>
                <w:szCs w:val="22"/>
              </w:rPr>
            </w:pPr>
            <w:r w:rsidRPr="003422DA">
              <w:rPr>
                <w:rFonts w:ascii="Calibri" w:hAnsi="Calibri"/>
                <w:b/>
                <w:color w:val="000000"/>
                <w:sz w:val="22"/>
                <w:szCs w:val="22"/>
              </w:rPr>
              <w:t>4.1.3.</w:t>
            </w:r>
            <w:r w:rsidRPr="003422DA">
              <w:rPr>
                <w:rFonts w:ascii="Calibri" w:hAnsi="Calibri"/>
                <w:color w:val="000000"/>
                <w:sz w:val="22"/>
                <w:szCs w:val="22"/>
              </w:rPr>
              <w:t xml:space="preserve"> </w:t>
            </w:r>
            <w:r w:rsidR="00592FE2" w:rsidRPr="00592FE2">
              <w:rPr>
                <w:rFonts w:ascii="Calibri" w:hAnsi="Calibri"/>
                <w:color w:val="000000"/>
                <w:sz w:val="22"/>
                <w:szCs w:val="22"/>
              </w:rPr>
              <w:t>Les informations relatives au pilotage du programme et au processus d'assurance qualité sont communiquées aux parties prenantes. Ses informations sont publiques et facilement consultables</w:t>
            </w:r>
            <w:r w:rsidRPr="003422DA">
              <w:rPr>
                <w:rFonts w:ascii="Calibri" w:hAnsi="Calibri"/>
                <w:color w:val="000000"/>
                <w:sz w:val="22"/>
                <w:szCs w:val="22"/>
              </w:rPr>
              <w:t>.</w:t>
            </w:r>
          </w:p>
        </w:tc>
        <w:tc>
          <w:tcPr>
            <w:tcW w:w="2268" w:type="dxa"/>
            <w:vAlign w:val="center"/>
          </w:tcPr>
          <w:p w14:paraId="696476B1"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ESG 1.7</w:t>
            </w:r>
          </w:p>
          <w:p w14:paraId="4E2A6434"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ESG 1.8</w:t>
            </w:r>
          </w:p>
          <w:p w14:paraId="4B52FB0D"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ESG 1.9</w:t>
            </w:r>
          </w:p>
          <w:p w14:paraId="49760B99" w14:textId="77777777" w:rsidR="00592FE2" w:rsidRPr="00592FE2"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EUR-ACE® 5.6</w:t>
            </w:r>
          </w:p>
          <w:p w14:paraId="1F1C577A" w14:textId="50A7B94F" w:rsidR="003422DA" w:rsidRPr="00574FF6" w:rsidRDefault="00592FE2" w:rsidP="00592FE2">
            <w:pPr>
              <w:rPr>
                <w:rFonts w:asciiTheme="majorHAnsi" w:hAnsiTheme="majorHAnsi"/>
                <w:color w:val="000000" w:themeColor="text1"/>
                <w:sz w:val="22"/>
                <w:szCs w:val="22"/>
              </w:rPr>
            </w:pPr>
            <w:r w:rsidRPr="00592FE2">
              <w:rPr>
                <w:rFonts w:asciiTheme="majorHAnsi" w:hAnsiTheme="majorHAnsi"/>
                <w:color w:val="000000" w:themeColor="text1"/>
                <w:sz w:val="22"/>
                <w:szCs w:val="22"/>
              </w:rPr>
              <w:t>ASIIN 5.3</w:t>
            </w:r>
          </w:p>
        </w:tc>
      </w:tr>
    </w:tbl>
    <w:p w14:paraId="51D09A48" w14:textId="77777777" w:rsidR="003422DA" w:rsidRPr="005F2019" w:rsidRDefault="003422DA" w:rsidP="00515B56">
      <w:pPr>
        <w:rPr>
          <w:rFonts w:asciiTheme="majorHAnsi" w:hAnsiTheme="majorHAnsi"/>
          <w:b/>
          <w:sz w:val="22"/>
          <w:szCs w:val="22"/>
        </w:rPr>
      </w:pPr>
    </w:p>
    <w:sectPr w:rsidR="003422DA" w:rsidRPr="005F2019" w:rsidSect="00FD7100">
      <w:headerReference w:type="even" r:id="rId6"/>
      <w:headerReference w:type="default" r:id="rId7"/>
      <w:footerReference w:type="even" r:id="rId8"/>
      <w:footerReference w:type="default" r:id="rId9"/>
      <w:headerReference w:type="first" r:id="rId10"/>
      <w:footerReference w:type="first" r:id="rId11"/>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CEB5E" w14:textId="77777777" w:rsidR="00B43936" w:rsidRDefault="00B43936" w:rsidP="005015AF">
      <w:r>
        <w:separator/>
      </w:r>
    </w:p>
  </w:endnote>
  <w:endnote w:type="continuationSeparator" w:id="0">
    <w:p w14:paraId="7330F383" w14:textId="77777777" w:rsidR="00B43936" w:rsidRDefault="00B43936" w:rsidP="00501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D4799" w14:textId="77777777" w:rsidR="005015AF" w:rsidRDefault="005015A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86136"/>
      <w:docPartObj>
        <w:docPartGallery w:val="Page Numbers (Bottom of Page)"/>
        <w:docPartUnique/>
      </w:docPartObj>
    </w:sdtPr>
    <w:sdtEndPr/>
    <w:sdtContent>
      <w:p w14:paraId="7AC05DDF" w14:textId="276EF4C3" w:rsidR="005015AF" w:rsidRDefault="005015AF">
        <w:pPr>
          <w:pStyle w:val="Pieddepage"/>
          <w:jc w:val="center"/>
        </w:pPr>
        <w:r>
          <w:fldChar w:fldCharType="begin"/>
        </w:r>
        <w:r>
          <w:instrText>PAGE   \* MERGEFORMAT</w:instrText>
        </w:r>
        <w:r>
          <w:fldChar w:fldCharType="separate"/>
        </w:r>
        <w:r>
          <w:t>2</w:t>
        </w:r>
        <w:r>
          <w:fldChar w:fldCharType="end"/>
        </w:r>
      </w:p>
    </w:sdtContent>
  </w:sdt>
  <w:p w14:paraId="7B7BFE6E" w14:textId="77777777" w:rsidR="005015AF" w:rsidRDefault="005015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E2FE5" w14:textId="77777777" w:rsidR="005015AF" w:rsidRDefault="005015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907445" w14:textId="77777777" w:rsidR="00B43936" w:rsidRDefault="00B43936" w:rsidP="005015AF">
      <w:r>
        <w:separator/>
      </w:r>
    </w:p>
  </w:footnote>
  <w:footnote w:type="continuationSeparator" w:id="0">
    <w:p w14:paraId="01339A5D" w14:textId="77777777" w:rsidR="00B43936" w:rsidRDefault="00B43936" w:rsidP="00501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D8188" w14:textId="77777777" w:rsidR="005015AF" w:rsidRDefault="005015A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1125A" w14:textId="77777777" w:rsidR="005015AF" w:rsidRDefault="005015A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5293E" w14:textId="77777777" w:rsidR="005015AF" w:rsidRDefault="005015AF">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100"/>
    <w:rsid w:val="00056199"/>
    <w:rsid w:val="0011009B"/>
    <w:rsid w:val="00142204"/>
    <w:rsid w:val="00143E89"/>
    <w:rsid w:val="00236824"/>
    <w:rsid w:val="0029615A"/>
    <w:rsid w:val="002B3246"/>
    <w:rsid w:val="002C1E9B"/>
    <w:rsid w:val="00305159"/>
    <w:rsid w:val="00305700"/>
    <w:rsid w:val="003422DA"/>
    <w:rsid w:val="004A6FF5"/>
    <w:rsid w:val="005015AF"/>
    <w:rsid w:val="00510BE1"/>
    <w:rsid w:val="00515B56"/>
    <w:rsid w:val="00574FF6"/>
    <w:rsid w:val="00592FE2"/>
    <w:rsid w:val="0059658E"/>
    <w:rsid w:val="005F2019"/>
    <w:rsid w:val="00602C9C"/>
    <w:rsid w:val="00673403"/>
    <w:rsid w:val="00775866"/>
    <w:rsid w:val="007E326C"/>
    <w:rsid w:val="008340BA"/>
    <w:rsid w:val="008867DB"/>
    <w:rsid w:val="00895131"/>
    <w:rsid w:val="008B2271"/>
    <w:rsid w:val="0090440C"/>
    <w:rsid w:val="009208E7"/>
    <w:rsid w:val="009444D0"/>
    <w:rsid w:val="00951A26"/>
    <w:rsid w:val="00A3672A"/>
    <w:rsid w:val="00A833A7"/>
    <w:rsid w:val="00B43936"/>
    <w:rsid w:val="00C20046"/>
    <w:rsid w:val="00C44618"/>
    <w:rsid w:val="00C4550B"/>
    <w:rsid w:val="00CF656E"/>
    <w:rsid w:val="00D36B28"/>
    <w:rsid w:val="00F415AC"/>
    <w:rsid w:val="00FC1E7F"/>
    <w:rsid w:val="00FD710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11B959"/>
  <w14:defaultImageDpi w14:val="300"/>
  <w15:docId w15:val="{44D8111B-F22C-4820-96CF-A71ECE62B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D71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015AF"/>
    <w:pPr>
      <w:tabs>
        <w:tab w:val="center" w:pos="4703"/>
        <w:tab w:val="right" w:pos="9406"/>
      </w:tabs>
    </w:pPr>
  </w:style>
  <w:style w:type="character" w:customStyle="1" w:styleId="En-tteCar">
    <w:name w:val="En-tête Car"/>
    <w:basedOn w:val="Policepardfaut"/>
    <w:link w:val="En-tte"/>
    <w:uiPriority w:val="99"/>
    <w:rsid w:val="005015AF"/>
  </w:style>
  <w:style w:type="paragraph" w:styleId="Pieddepage">
    <w:name w:val="footer"/>
    <w:basedOn w:val="Normal"/>
    <w:link w:val="PieddepageCar"/>
    <w:uiPriority w:val="99"/>
    <w:unhideWhenUsed/>
    <w:rsid w:val="005015AF"/>
    <w:pPr>
      <w:tabs>
        <w:tab w:val="center" w:pos="4703"/>
        <w:tab w:val="right" w:pos="9406"/>
      </w:tabs>
    </w:pPr>
  </w:style>
  <w:style w:type="character" w:customStyle="1" w:styleId="PieddepageCar">
    <w:name w:val="Pied de page Car"/>
    <w:basedOn w:val="Policepardfaut"/>
    <w:link w:val="Pieddepage"/>
    <w:uiPriority w:val="99"/>
    <w:rsid w:val="00501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8</Pages>
  <Words>2281</Words>
  <Characters>13006</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Lamine Boubakar</dc:creator>
  <cp:keywords/>
  <dc:description/>
  <cp:lastModifiedBy>Maxime Jacquot</cp:lastModifiedBy>
  <cp:revision>9</cp:revision>
  <dcterms:created xsi:type="dcterms:W3CDTF">2025-04-25T09:44:00Z</dcterms:created>
  <dcterms:modified xsi:type="dcterms:W3CDTF">2025-04-27T14:55:00Z</dcterms:modified>
</cp:coreProperties>
</file>